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885"/>
        <w:tblW w:w="10355" w:type="dxa"/>
        <w:tblBorders>
          <w:bottom w:val="single" w:sz="12" w:space="0" w:color="auto"/>
        </w:tblBorders>
        <w:tblLayout w:type="fixed"/>
        <w:tblCellMar>
          <w:left w:w="70" w:type="dxa"/>
          <w:right w:w="70" w:type="dxa"/>
        </w:tblCellMar>
        <w:tblLook w:val="0000" w:firstRow="0" w:lastRow="0" w:firstColumn="0" w:lastColumn="0" w:noHBand="0" w:noVBand="0"/>
      </w:tblPr>
      <w:tblGrid>
        <w:gridCol w:w="2301"/>
        <w:gridCol w:w="6137"/>
        <w:gridCol w:w="1917"/>
      </w:tblGrid>
      <w:tr w:rsidR="00097D70" w:rsidRPr="00316B52" w14:paraId="62CD6DD2" w14:textId="77777777" w:rsidTr="00097D70">
        <w:trPr>
          <w:trHeight w:val="1455"/>
        </w:trPr>
        <w:tc>
          <w:tcPr>
            <w:tcW w:w="2301" w:type="dxa"/>
            <w:tcBorders>
              <w:bottom w:val="single" w:sz="12" w:space="0" w:color="auto"/>
            </w:tcBorders>
            <w:vAlign w:val="center"/>
          </w:tcPr>
          <w:p w14:paraId="4E346BF3" w14:textId="19F4BC74" w:rsidR="00097D70" w:rsidRPr="00097D70" w:rsidRDefault="00097D70" w:rsidP="00097D70">
            <w:pPr>
              <w:spacing w:after="60" w:line="240" w:lineRule="auto"/>
              <w:ind w:left="72"/>
              <w:jc w:val="center"/>
              <w:rPr>
                <w:b/>
                <w:bCs/>
                <w:sz w:val="28"/>
                <w:szCs w:val="28"/>
                <w14:shadow w14:blurRad="50800" w14:dist="38100" w14:dir="2700000" w14:sx="100000" w14:sy="100000" w14:kx="0" w14:ky="0" w14:algn="tl">
                  <w14:srgbClr w14:val="000000">
                    <w14:alpha w14:val="60000"/>
                  </w14:srgbClr>
                </w14:shadow>
              </w:rPr>
            </w:pPr>
            <w:bookmarkStart w:id="0" w:name="_Hlk160725691"/>
            <w:r w:rsidRPr="001F762D">
              <w:rPr>
                <w:noProof/>
                <w:lang w:eastAsia="es-AR"/>
              </w:rPr>
              <w:drawing>
                <wp:inline distT="0" distB="0" distL="0" distR="0" wp14:anchorId="5E99D2AF" wp14:editId="3D0C3FB4">
                  <wp:extent cx="1390650" cy="714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b="15482"/>
                          <a:stretch>
                            <a:fillRect/>
                          </a:stretch>
                        </pic:blipFill>
                        <pic:spPr bwMode="auto">
                          <a:xfrm>
                            <a:off x="0" y="0"/>
                            <a:ext cx="1390650" cy="714375"/>
                          </a:xfrm>
                          <a:prstGeom prst="rect">
                            <a:avLst/>
                          </a:prstGeom>
                          <a:noFill/>
                          <a:ln>
                            <a:noFill/>
                          </a:ln>
                        </pic:spPr>
                      </pic:pic>
                    </a:graphicData>
                  </a:graphic>
                </wp:inline>
              </w:drawing>
            </w:r>
            <w:r w:rsidRPr="00316B52">
              <w:rPr>
                <w:b/>
                <w:bCs/>
              </w:rPr>
              <w:t>Ministerio de Educación</w:t>
            </w:r>
          </w:p>
        </w:tc>
        <w:tc>
          <w:tcPr>
            <w:tcW w:w="6137" w:type="dxa"/>
            <w:tcBorders>
              <w:bottom w:val="single" w:sz="12" w:space="0" w:color="auto"/>
            </w:tcBorders>
            <w:vAlign w:val="center"/>
          </w:tcPr>
          <w:p w14:paraId="4C1E2417" w14:textId="77777777" w:rsidR="00097D70" w:rsidRDefault="00097D70" w:rsidP="00097D70">
            <w:pPr>
              <w:spacing w:after="0"/>
              <w:jc w:val="center"/>
              <w:rPr>
                <w:b/>
                <w:bCs/>
                <w:sz w:val="32"/>
                <w:szCs w:val="32"/>
              </w:rPr>
            </w:pPr>
            <w:r>
              <w:rPr>
                <w:b/>
                <w:bCs/>
                <w:sz w:val="32"/>
                <w:szCs w:val="32"/>
              </w:rPr>
              <w:t>E.E.M.P.A N°1305</w:t>
            </w:r>
          </w:p>
          <w:p w14:paraId="3B5B65E4" w14:textId="77777777" w:rsidR="00097D70" w:rsidRPr="00316B52" w:rsidRDefault="00097D70" w:rsidP="00097D70">
            <w:pPr>
              <w:spacing w:after="0"/>
              <w:jc w:val="center"/>
              <w:rPr>
                <w:b/>
                <w:bCs/>
                <w:sz w:val="32"/>
                <w:szCs w:val="32"/>
              </w:rPr>
            </w:pPr>
            <w:r>
              <w:rPr>
                <w:b/>
                <w:bCs/>
                <w:sz w:val="32"/>
                <w:szCs w:val="32"/>
              </w:rPr>
              <w:t xml:space="preserve">PLANIFICACIÓN ANUAL/CUATRIMESTRAL </w:t>
            </w:r>
          </w:p>
        </w:tc>
        <w:tc>
          <w:tcPr>
            <w:tcW w:w="1917" w:type="dxa"/>
            <w:tcBorders>
              <w:bottom w:val="single" w:sz="12" w:space="0" w:color="auto"/>
            </w:tcBorders>
            <w:vAlign w:val="center"/>
          </w:tcPr>
          <w:p w14:paraId="3C60A602" w14:textId="77777777" w:rsidR="00097D70" w:rsidRPr="00316B52" w:rsidRDefault="00097D70" w:rsidP="00097D70">
            <w:pPr>
              <w:jc w:val="center"/>
              <w:rPr>
                <w:rFonts w:ascii="Lucida Casual" w:hAnsi="Lucida Casual" w:cs="Lucida Casual"/>
              </w:rPr>
            </w:pPr>
          </w:p>
        </w:tc>
      </w:tr>
      <w:bookmarkEnd w:id="0"/>
    </w:tbl>
    <w:p w14:paraId="7DFAFBFC" w14:textId="77777777" w:rsidR="00097D70" w:rsidRDefault="00097D70" w:rsidP="00097D70">
      <w:pPr>
        <w:pStyle w:val="Encabezado"/>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4"/>
        <w:gridCol w:w="6567"/>
      </w:tblGrid>
      <w:tr w:rsidR="00097D70" w:rsidRPr="00097D70" w14:paraId="45C6CC96" w14:textId="77777777" w:rsidTr="00097D70">
        <w:tc>
          <w:tcPr>
            <w:tcW w:w="3924" w:type="dxa"/>
            <w:shd w:val="clear" w:color="auto" w:fill="996633"/>
          </w:tcPr>
          <w:p w14:paraId="359B2736"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ESPACIO CURRICULAR</w:t>
            </w:r>
          </w:p>
        </w:tc>
        <w:tc>
          <w:tcPr>
            <w:tcW w:w="6567" w:type="dxa"/>
          </w:tcPr>
          <w:p w14:paraId="1C3C0634" w14:textId="6FCA834F" w:rsidR="00097D70" w:rsidRPr="00097D70" w:rsidRDefault="00EC639F" w:rsidP="00EC639F">
            <w:pPr>
              <w:tabs>
                <w:tab w:val="center" w:pos="2774"/>
              </w:tabs>
              <w:spacing w:after="0" w:line="240" w:lineRule="auto"/>
              <w:ind w:left="-821" w:firstLine="18"/>
              <w:rPr>
                <w:rFonts w:ascii="Times New Roman" w:hAnsi="Times New Roman" w:cs="Times New Roman"/>
                <w:sz w:val="28"/>
                <w:szCs w:val="28"/>
              </w:rPr>
            </w:pPr>
            <w:proofErr w:type="spellStart"/>
            <w:r>
              <w:rPr>
                <w:rFonts w:ascii="Times New Roman" w:hAnsi="Times New Roman" w:cs="Times New Roman"/>
                <w:sz w:val="28"/>
                <w:szCs w:val="28"/>
              </w:rPr>
              <w:t>CcCc</w:t>
            </w:r>
            <w:proofErr w:type="spellEnd"/>
            <w:r>
              <w:rPr>
                <w:rFonts w:ascii="Times New Roman" w:hAnsi="Times New Roman" w:cs="Times New Roman"/>
                <w:sz w:val="28"/>
                <w:szCs w:val="28"/>
              </w:rPr>
              <w:t xml:space="preserve">  Ciencias Sociales</w:t>
            </w:r>
          </w:p>
        </w:tc>
      </w:tr>
      <w:tr w:rsidR="00097D70" w:rsidRPr="00097D70" w14:paraId="6D60C0B3" w14:textId="77777777" w:rsidTr="00097D70">
        <w:tc>
          <w:tcPr>
            <w:tcW w:w="3924" w:type="dxa"/>
            <w:shd w:val="clear" w:color="auto" w:fill="996633"/>
          </w:tcPr>
          <w:p w14:paraId="76A36C35"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CURSO/DIVISIÓN</w:t>
            </w:r>
          </w:p>
        </w:tc>
        <w:tc>
          <w:tcPr>
            <w:tcW w:w="6567" w:type="dxa"/>
          </w:tcPr>
          <w:p w14:paraId="767B25A9" w14:textId="3B17A16A" w:rsidR="00097D70" w:rsidRPr="00097D70" w:rsidRDefault="00632AC1" w:rsidP="00EC639F">
            <w:pPr>
              <w:tabs>
                <w:tab w:val="left" w:pos="1752"/>
              </w:tabs>
              <w:spacing w:after="0" w:line="240" w:lineRule="auto"/>
              <w:ind w:left="-821" w:right="597" w:firstLine="18"/>
              <w:rPr>
                <w:rFonts w:ascii="Times New Roman" w:hAnsi="Times New Roman" w:cs="Times New Roman"/>
                <w:sz w:val="28"/>
                <w:szCs w:val="28"/>
              </w:rPr>
            </w:pPr>
            <w:r>
              <w:rPr>
                <w:rFonts w:ascii="Times New Roman" w:hAnsi="Times New Roman" w:cs="Times New Roman"/>
                <w:sz w:val="28"/>
                <w:szCs w:val="28"/>
              </w:rPr>
              <w:t xml:space="preserve">            5</w:t>
            </w:r>
            <w:r w:rsidR="00EC639F">
              <w:rPr>
                <w:rFonts w:ascii="Times New Roman" w:hAnsi="Times New Roman" w:cs="Times New Roman"/>
                <w:sz w:val="28"/>
                <w:szCs w:val="28"/>
              </w:rPr>
              <w:t>° año</w:t>
            </w:r>
          </w:p>
        </w:tc>
      </w:tr>
      <w:tr w:rsidR="00097D70" w:rsidRPr="00097D70" w14:paraId="0B8C99CF" w14:textId="77777777" w:rsidTr="00097D70">
        <w:tc>
          <w:tcPr>
            <w:tcW w:w="3924" w:type="dxa"/>
            <w:shd w:val="clear" w:color="auto" w:fill="996633"/>
          </w:tcPr>
          <w:p w14:paraId="33CD7A0E"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DOCENTE/S</w:t>
            </w:r>
          </w:p>
        </w:tc>
        <w:tc>
          <w:tcPr>
            <w:tcW w:w="6567" w:type="dxa"/>
          </w:tcPr>
          <w:p w14:paraId="6CD03BA2" w14:textId="274DCEA7" w:rsidR="00097D70" w:rsidRPr="00097D70" w:rsidRDefault="00EC639F" w:rsidP="00EC639F">
            <w:pPr>
              <w:spacing w:after="0" w:line="240" w:lineRule="auto"/>
              <w:rPr>
                <w:rFonts w:ascii="Times New Roman" w:hAnsi="Times New Roman" w:cs="Times New Roman"/>
                <w:sz w:val="28"/>
                <w:szCs w:val="28"/>
              </w:rPr>
            </w:pPr>
            <w:r>
              <w:rPr>
                <w:rFonts w:ascii="Times New Roman" w:hAnsi="Times New Roman" w:cs="Times New Roman"/>
                <w:sz w:val="28"/>
                <w:szCs w:val="28"/>
              </w:rPr>
              <w:t>Paoletti, Laura</w:t>
            </w:r>
          </w:p>
        </w:tc>
      </w:tr>
      <w:tr w:rsidR="00097D70" w:rsidRPr="00097D70" w14:paraId="34DC7137" w14:textId="77777777" w:rsidTr="00097D70">
        <w:tc>
          <w:tcPr>
            <w:tcW w:w="3924" w:type="dxa"/>
            <w:shd w:val="clear" w:color="auto" w:fill="996633"/>
          </w:tcPr>
          <w:p w14:paraId="2BF559AA"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AÑO LECTIVO</w:t>
            </w:r>
          </w:p>
        </w:tc>
        <w:tc>
          <w:tcPr>
            <w:tcW w:w="6567" w:type="dxa"/>
          </w:tcPr>
          <w:p w14:paraId="7E7DA2D3" w14:textId="11AE7313" w:rsidR="00097D70" w:rsidRPr="00097D70" w:rsidRDefault="00EC639F" w:rsidP="00EC639F">
            <w:pPr>
              <w:spacing w:after="0" w:line="240" w:lineRule="auto"/>
              <w:ind w:left="-821" w:firstLine="18"/>
              <w:rPr>
                <w:rFonts w:ascii="Times New Roman" w:hAnsi="Times New Roman" w:cs="Times New Roman"/>
                <w:sz w:val="28"/>
                <w:szCs w:val="28"/>
              </w:rPr>
            </w:pPr>
            <w:r>
              <w:rPr>
                <w:rFonts w:ascii="Times New Roman" w:hAnsi="Times New Roman" w:cs="Times New Roman"/>
                <w:sz w:val="28"/>
                <w:szCs w:val="28"/>
              </w:rPr>
              <w:t xml:space="preserve">           2024</w:t>
            </w:r>
          </w:p>
        </w:tc>
      </w:tr>
    </w:tbl>
    <w:p w14:paraId="3386C93A" w14:textId="77FD3353" w:rsidR="00E110E5" w:rsidRDefault="00E110E5"/>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491"/>
      </w:tblGrid>
      <w:tr w:rsidR="00097D70" w:rsidRPr="00097D70" w14:paraId="702A2B79" w14:textId="77777777" w:rsidTr="00097D70">
        <w:trPr>
          <w:trHeight w:val="379"/>
        </w:trPr>
        <w:tc>
          <w:tcPr>
            <w:tcW w:w="10491" w:type="dxa"/>
            <w:shd w:val="clear" w:color="auto" w:fill="996633"/>
          </w:tcPr>
          <w:p w14:paraId="0EF88C47" w14:textId="57165703" w:rsidR="00097D70" w:rsidRPr="00097D70" w:rsidRDefault="00097D70" w:rsidP="00097D70">
            <w:pPr>
              <w:tabs>
                <w:tab w:val="center" w:pos="5996"/>
                <w:tab w:val="left" w:pos="11145"/>
              </w:tabs>
              <w:ind w:right="28"/>
              <w:rPr>
                <w:rFonts w:ascii="Times New Roman" w:hAnsi="Times New Roman" w:cs="Times New Roman"/>
                <w:b/>
                <w:sz w:val="28"/>
                <w:szCs w:val="28"/>
              </w:rPr>
            </w:pPr>
            <w:r>
              <w:rPr>
                <w:rFonts w:ascii="Times New Roman" w:hAnsi="Times New Roman" w:cs="Times New Roman"/>
                <w:b/>
                <w:sz w:val="28"/>
                <w:szCs w:val="28"/>
              </w:rPr>
              <w:tab/>
            </w:r>
            <w:r w:rsidRPr="00097D70">
              <w:rPr>
                <w:rFonts w:ascii="Times New Roman" w:hAnsi="Times New Roman" w:cs="Times New Roman"/>
                <w:b/>
                <w:sz w:val="28"/>
                <w:szCs w:val="28"/>
              </w:rPr>
              <w:t>FUNDAMENTACIÓN</w:t>
            </w:r>
            <w:r>
              <w:rPr>
                <w:rFonts w:ascii="Times New Roman" w:hAnsi="Times New Roman" w:cs="Times New Roman"/>
                <w:b/>
                <w:sz w:val="28"/>
                <w:szCs w:val="28"/>
              </w:rPr>
              <w:tab/>
            </w:r>
          </w:p>
        </w:tc>
      </w:tr>
      <w:tr w:rsidR="00097D70" w:rsidRPr="00097D70" w14:paraId="25F24E9A" w14:textId="77777777" w:rsidTr="00097D70">
        <w:trPr>
          <w:trHeight w:val="379"/>
        </w:trPr>
        <w:tc>
          <w:tcPr>
            <w:tcW w:w="10491" w:type="dxa"/>
            <w:shd w:val="clear" w:color="auto" w:fill="FFFFFF"/>
          </w:tcPr>
          <w:p w14:paraId="3A20A146" w14:textId="06438EEA" w:rsidR="00EC639F" w:rsidRPr="00867971" w:rsidRDefault="00EC639F" w:rsidP="00EC639F">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El espacio curricular Ciencias Sociales, si bien mantiene un enfoque desde la Historia y la Geografía, epistemológicamente, se nutre de las diversas perspectivas disciplinares que se han ido generando en las últimas décadas como consecuencia de profundas transformaciones en el campo tecnológico y las formas de pensar y ver el mundo. Por lo pronto, se ha ido gestando un tipo de episteme polifacética donde las fronteras de cada disciplina de estudio ya no están férreamente determinadas, más bien tienden a flexibilizar y complejizar su análisis en relación con los aportes provenientes de diversas fuentes científicas y disciplinas artísticas. Pues, la ciencia y su supuesta capacidad de definir normas con arreglos a las cuales se va a juzgar cualquier saber, hace tiempo fue puesta en discusión en procura de demostrar que sólo es un tipo de conocimiento entre muchos otros, cuestionándosele su pretensión de ofrecer explicaciones objetivas y neutrales de la realidad (</w:t>
            </w:r>
            <w:proofErr w:type="spellStart"/>
            <w:r w:rsidRPr="00867971">
              <w:rPr>
                <w:rFonts w:ascii="Times New Roman" w:eastAsia="Courier New" w:hAnsi="Times New Roman" w:cs="Times New Roman"/>
                <w:sz w:val="24"/>
                <w:szCs w:val="24"/>
              </w:rPr>
              <w:t>Habermas</w:t>
            </w:r>
            <w:proofErr w:type="spellEnd"/>
            <w:r w:rsidRPr="00867971">
              <w:rPr>
                <w:rFonts w:ascii="Times New Roman" w:eastAsia="Courier New" w:hAnsi="Times New Roman" w:cs="Times New Roman"/>
                <w:sz w:val="24"/>
                <w:szCs w:val="24"/>
              </w:rPr>
              <w:t>).</w:t>
            </w:r>
          </w:p>
          <w:p w14:paraId="5BB0BA92" w14:textId="77777777" w:rsidR="00097D70" w:rsidRPr="00097D70" w:rsidRDefault="00097D70" w:rsidP="00EC639F">
            <w:pPr>
              <w:autoSpaceDE w:val="0"/>
              <w:spacing w:line="360" w:lineRule="auto"/>
              <w:ind w:firstLine="709"/>
              <w:jc w:val="both"/>
              <w:rPr>
                <w:rFonts w:ascii="Times New Roman" w:hAnsi="Times New Roman" w:cs="Times New Roman"/>
                <w:b/>
                <w:sz w:val="28"/>
                <w:szCs w:val="28"/>
              </w:rPr>
            </w:pPr>
          </w:p>
        </w:tc>
      </w:tr>
      <w:tr w:rsidR="00097D70" w:rsidRPr="00097D70" w14:paraId="2D078A05" w14:textId="77777777" w:rsidTr="00097D70">
        <w:trPr>
          <w:trHeight w:val="379"/>
        </w:trPr>
        <w:tc>
          <w:tcPr>
            <w:tcW w:w="10491" w:type="dxa"/>
            <w:shd w:val="clear" w:color="auto" w:fill="996633"/>
          </w:tcPr>
          <w:p w14:paraId="5BBE426F"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t>OBJETIVOS Y COMPETENCIAS DE LA ASIGNATURA</w:t>
            </w:r>
          </w:p>
        </w:tc>
      </w:tr>
      <w:tr w:rsidR="00097D70" w:rsidRPr="00097D70" w14:paraId="685006CD" w14:textId="77777777" w:rsidTr="00097D70">
        <w:trPr>
          <w:trHeight w:val="708"/>
        </w:trPr>
        <w:tc>
          <w:tcPr>
            <w:tcW w:w="10491" w:type="dxa"/>
          </w:tcPr>
          <w:p w14:paraId="1546B8A9" w14:textId="77777777" w:rsidR="00097D70" w:rsidRPr="00097D70" w:rsidRDefault="00097D70" w:rsidP="00097D70">
            <w:pPr>
              <w:spacing w:after="0" w:line="240" w:lineRule="auto"/>
              <w:rPr>
                <w:rFonts w:ascii="Times New Roman" w:hAnsi="Times New Roman" w:cs="Times New Roman"/>
                <w:sz w:val="28"/>
                <w:szCs w:val="28"/>
              </w:rPr>
            </w:pPr>
            <w:bookmarkStart w:id="1" w:name="_Hlk160725987"/>
          </w:p>
          <w:p w14:paraId="5B3DD59F" w14:textId="00DEC14D" w:rsidR="00097D70" w:rsidRPr="00867971" w:rsidRDefault="00097D70" w:rsidP="00867971">
            <w:pPr>
              <w:autoSpaceDE w:val="0"/>
              <w:spacing w:line="360" w:lineRule="auto"/>
              <w:ind w:firstLine="708"/>
              <w:jc w:val="both"/>
              <w:rPr>
                <w:rFonts w:ascii="Times New Roman" w:hAnsi="Times New Roman" w:cs="Times New Roman"/>
                <w:sz w:val="28"/>
                <w:szCs w:val="28"/>
                <w:lang w:eastAsia="zh-CN"/>
              </w:rPr>
            </w:pPr>
            <w:r w:rsidRPr="00097D70">
              <w:rPr>
                <w:rFonts w:ascii="Times New Roman" w:hAnsi="Times New Roman"/>
                <w:sz w:val="28"/>
                <w:szCs w:val="28"/>
              </w:rPr>
              <w:t xml:space="preserve">Los objetivos marcan la direccionalidad del proceso de aprendizaje, responden a la pregunta ¿Qué pretendo lograr? Orientar la propuesta a la meta que pretendo alcanzar. </w:t>
            </w:r>
            <w:r w:rsidR="00867971">
              <w:rPr>
                <w:rFonts w:ascii="Times New Roman" w:hAnsi="Times New Roman" w:cs="Times New Roman"/>
                <w:sz w:val="28"/>
                <w:szCs w:val="28"/>
                <w:lang w:eastAsia="zh-CN"/>
              </w:rPr>
              <w:t>En el caso de la enseñanza de las ciencias sociales se pretende que la/os alumnos logren:</w:t>
            </w:r>
          </w:p>
          <w:p w14:paraId="214D74F3" w14:textId="3BB248F1" w:rsidR="00097D70" w:rsidRPr="00867971" w:rsidRDefault="00867971" w:rsidP="00867971">
            <w:pPr>
              <w:numPr>
                <w:ilvl w:val="0"/>
                <w:numId w:val="2"/>
              </w:numPr>
              <w:spacing w:after="0" w:line="240" w:lineRule="auto"/>
              <w:ind w:left="720"/>
              <w:contextualSpacing/>
              <w:jc w:val="both"/>
              <w:rPr>
                <w:rFonts w:ascii="Times New Roman" w:hAnsi="Times New Roman" w:cs="Times New Roman"/>
                <w:sz w:val="28"/>
              </w:rPr>
            </w:pPr>
            <w:r>
              <w:rPr>
                <w:rFonts w:ascii="Times New Roman" w:hAnsi="Times New Roman" w:cs="Times New Roman"/>
                <w:sz w:val="28"/>
              </w:rPr>
              <w:t>Conocer la organización del espacio geográfico como construcción social.</w:t>
            </w:r>
          </w:p>
          <w:p w14:paraId="56F2F4CF" w14:textId="7750E08B" w:rsidR="00097D70" w:rsidRDefault="00867971" w:rsidP="00097D70">
            <w:pPr>
              <w:numPr>
                <w:ilvl w:val="0"/>
                <w:numId w:val="2"/>
              </w:numPr>
              <w:spacing w:after="0" w:line="240" w:lineRule="auto"/>
              <w:ind w:left="720" w:right="1333"/>
              <w:contextualSpacing/>
              <w:jc w:val="both"/>
              <w:rPr>
                <w:rFonts w:ascii="Times New Roman" w:hAnsi="Times New Roman" w:cs="Times New Roman"/>
                <w:sz w:val="28"/>
              </w:rPr>
            </w:pPr>
            <w:r>
              <w:rPr>
                <w:rFonts w:ascii="Times New Roman" w:hAnsi="Times New Roman" w:cs="Times New Roman"/>
                <w:sz w:val="28"/>
              </w:rPr>
              <w:t xml:space="preserve">Comprender las causas de los problemas sociales a partir de una perspectiva </w:t>
            </w:r>
            <w:proofErr w:type="spellStart"/>
            <w:r>
              <w:rPr>
                <w:rFonts w:ascii="Times New Roman" w:hAnsi="Times New Roman" w:cs="Times New Roman"/>
                <w:sz w:val="28"/>
              </w:rPr>
              <w:t>multidiscilplinar</w:t>
            </w:r>
            <w:proofErr w:type="spellEnd"/>
            <w:r>
              <w:rPr>
                <w:rFonts w:ascii="Times New Roman" w:hAnsi="Times New Roman" w:cs="Times New Roman"/>
                <w:sz w:val="28"/>
              </w:rPr>
              <w:t xml:space="preserve"> y saber situarlos en el contexto histórico.</w:t>
            </w:r>
          </w:p>
          <w:p w14:paraId="41A529B1" w14:textId="3D71B9E6" w:rsidR="00867971" w:rsidRDefault="00867971" w:rsidP="00097D70">
            <w:pPr>
              <w:numPr>
                <w:ilvl w:val="0"/>
                <w:numId w:val="2"/>
              </w:numPr>
              <w:spacing w:after="0" w:line="240" w:lineRule="auto"/>
              <w:ind w:left="720" w:right="1333"/>
              <w:contextualSpacing/>
              <w:jc w:val="both"/>
              <w:rPr>
                <w:rFonts w:ascii="Times New Roman" w:hAnsi="Times New Roman" w:cs="Times New Roman"/>
                <w:sz w:val="28"/>
              </w:rPr>
            </w:pPr>
            <w:r>
              <w:rPr>
                <w:rFonts w:ascii="Times New Roman" w:hAnsi="Times New Roman" w:cs="Times New Roman"/>
                <w:sz w:val="28"/>
              </w:rPr>
              <w:t>Reconocer la importancia de las acciones humanas para una convivencia pacífica.</w:t>
            </w:r>
          </w:p>
          <w:p w14:paraId="4E2B25A5" w14:textId="2D98B8B6" w:rsidR="00097D70" w:rsidRPr="00097D70" w:rsidRDefault="00097D70" w:rsidP="00097D70">
            <w:pPr>
              <w:spacing w:after="0" w:line="240" w:lineRule="auto"/>
              <w:ind w:left="720" w:right="1333"/>
              <w:contextualSpacing/>
              <w:jc w:val="both"/>
              <w:rPr>
                <w:rFonts w:ascii="Times New Roman" w:hAnsi="Times New Roman" w:cs="Times New Roman"/>
                <w:sz w:val="28"/>
              </w:rPr>
            </w:pPr>
          </w:p>
        </w:tc>
      </w:tr>
      <w:bookmarkEnd w:id="1"/>
      <w:tr w:rsidR="00097D70" w:rsidRPr="00097D70" w14:paraId="6AD520F3" w14:textId="77777777" w:rsidTr="00097D70">
        <w:trPr>
          <w:trHeight w:val="417"/>
        </w:trPr>
        <w:tc>
          <w:tcPr>
            <w:tcW w:w="10491" w:type="dxa"/>
            <w:shd w:val="clear" w:color="auto" w:fill="996633"/>
          </w:tcPr>
          <w:p w14:paraId="6121DAD6"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t>CONTENIDOS</w:t>
            </w:r>
          </w:p>
        </w:tc>
      </w:tr>
      <w:tr w:rsidR="00097D70" w:rsidRPr="00097D70" w14:paraId="09CCDE8F" w14:textId="77777777" w:rsidTr="00097D70">
        <w:trPr>
          <w:trHeight w:val="260"/>
        </w:trPr>
        <w:tc>
          <w:tcPr>
            <w:tcW w:w="10491" w:type="dxa"/>
          </w:tcPr>
          <w:p w14:paraId="6909EE3C" w14:textId="22CCEC15" w:rsidR="00632AC1" w:rsidRPr="00632AC1" w:rsidRDefault="00097D70" w:rsidP="00632AC1">
            <w:pPr>
              <w:jc w:val="both"/>
              <w:rPr>
                <w:rFonts w:ascii="Times New Roman" w:hAnsi="Times New Roman" w:cs="Times New Roman"/>
                <w:b/>
                <w:sz w:val="28"/>
                <w:szCs w:val="28"/>
              </w:rPr>
            </w:pPr>
            <w:r w:rsidRPr="00AD53A8">
              <w:rPr>
                <w:rFonts w:ascii="Times New Roman" w:hAnsi="Times New Roman" w:cs="Times New Roman"/>
                <w:b/>
                <w:sz w:val="28"/>
                <w:szCs w:val="28"/>
              </w:rPr>
              <w:t xml:space="preserve">Contenidos Conceptuales: </w:t>
            </w:r>
          </w:p>
          <w:p w14:paraId="15797317" w14:textId="1BB8B14A" w:rsidR="00632AC1" w:rsidRPr="00632AC1" w:rsidRDefault="00632AC1" w:rsidP="00632AC1">
            <w:pPr>
              <w:rPr>
                <w:rFonts w:ascii="Times New Roman" w:hAnsi="Times New Roman" w:cs="Times New Roman"/>
                <w:sz w:val="24"/>
                <w:szCs w:val="24"/>
              </w:rPr>
            </w:pPr>
            <w:r w:rsidRPr="00632AC1">
              <w:rPr>
                <w:rFonts w:ascii="Times New Roman" w:hAnsi="Times New Roman" w:cs="Times New Roman"/>
                <w:sz w:val="24"/>
                <w:szCs w:val="24"/>
              </w:rPr>
              <w:lastRenderedPageBreak/>
              <w:t xml:space="preserve">EJE 1: Contexto global: Revolución Rusa, 1917. Causas. Contexto político, económico y social de la Rusia zarista antes de 1917. Construcción del gobierno socialista. URSS. </w:t>
            </w:r>
          </w:p>
          <w:p w14:paraId="2804D614" w14:textId="671E74DB" w:rsidR="00632AC1" w:rsidRPr="00632AC1" w:rsidRDefault="00632AC1" w:rsidP="00632AC1">
            <w:pPr>
              <w:rPr>
                <w:rFonts w:ascii="Times New Roman" w:hAnsi="Times New Roman" w:cs="Times New Roman"/>
                <w:sz w:val="24"/>
                <w:szCs w:val="24"/>
              </w:rPr>
            </w:pPr>
            <w:r w:rsidRPr="00632AC1">
              <w:rPr>
                <w:rFonts w:ascii="Times New Roman" w:hAnsi="Times New Roman" w:cs="Times New Roman"/>
                <w:sz w:val="24"/>
                <w:szCs w:val="24"/>
              </w:rPr>
              <w:t>Eje 2: Contexto global: Surgimiento del régimen totalitario Nazi (</w:t>
            </w:r>
            <w:proofErr w:type="spellStart"/>
            <w:r w:rsidRPr="00632AC1">
              <w:rPr>
                <w:rFonts w:ascii="Times New Roman" w:hAnsi="Times New Roman" w:cs="Times New Roman"/>
                <w:sz w:val="24"/>
                <w:szCs w:val="24"/>
              </w:rPr>
              <w:t>Shoa</w:t>
            </w:r>
            <w:proofErr w:type="spellEnd"/>
            <w:r w:rsidRPr="00632AC1">
              <w:rPr>
                <w:rFonts w:ascii="Times New Roman" w:hAnsi="Times New Roman" w:cs="Times New Roman"/>
                <w:sz w:val="24"/>
                <w:szCs w:val="24"/>
              </w:rPr>
              <w:t xml:space="preserve">) 1933 - 1945. Democracia de Weimar 1919 - 1923. Conceptualización del antisemitismo. Genocidio. Nacionalsocialismo. Contexto Nacional: Restauración conservadora. Modelo económico ISI. Estado interventor. Concordancia. Golpe de Estado del 43. </w:t>
            </w:r>
          </w:p>
          <w:p w14:paraId="713A5F55" w14:textId="247CE9B4" w:rsidR="00632AC1" w:rsidRPr="00632AC1" w:rsidRDefault="00632AC1" w:rsidP="00632AC1">
            <w:pPr>
              <w:rPr>
                <w:rFonts w:ascii="Times New Roman" w:hAnsi="Times New Roman" w:cs="Times New Roman"/>
                <w:sz w:val="24"/>
                <w:szCs w:val="24"/>
              </w:rPr>
            </w:pPr>
            <w:r w:rsidRPr="00632AC1">
              <w:rPr>
                <w:rFonts w:ascii="Times New Roman" w:hAnsi="Times New Roman" w:cs="Times New Roman"/>
                <w:sz w:val="24"/>
                <w:szCs w:val="24"/>
              </w:rPr>
              <w:t xml:space="preserve">Eje 3: Contexto Global: Segunda guerra mundial, 1939 -1945. Causas y consecuencias. Enfrentamientos. Contexto nacional: Surgimiento del peronismo. Modelo económico. Movimiento de los trabajadores. Idea de Justicia Social.  Golpe de Estado de 1955. Revolución libertadora y su proyecto </w:t>
            </w:r>
            <w:proofErr w:type="spellStart"/>
            <w:r w:rsidRPr="00632AC1">
              <w:rPr>
                <w:rFonts w:ascii="Times New Roman" w:hAnsi="Times New Roman" w:cs="Times New Roman"/>
                <w:sz w:val="24"/>
                <w:szCs w:val="24"/>
              </w:rPr>
              <w:t>desperonizador</w:t>
            </w:r>
            <w:proofErr w:type="spellEnd"/>
            <w:r w:rsidRPr="00632AC1">
              <w:rPr>
                <w:rFonts w:ascii="Times New Roman" w:hAnsi="Times New Roman" w:cs="Times New Roman"/>
                <w:sz w:val="24"/>
                <w:szCs w:val="24"/>
              </w:rPr>
              <w:t xml:space="preserve"> social y cultural.</w:t>
            </w:r>
          </w:p>
          <w:p w14:paraId="247C74C9" w14:textId="1675E6EE" w:rsidR="00632AC1" w:rsidRPr="00AD53A8" w:rsidRDefault="00632AC1" w:rsidP="00632AC1">
            <w:pPr>
              <w:rPr>
                <w:rFonts w:ascii="Times New Roman" w:hAnsi="Times New Roman" w:cs="Times New Roman"/>
                <w:sz w:val="24"/>
                <w:szCs w:val="24"/>
              </w:rPr>
            </w:pPr>
            <w:r w:rsidRPr="00632AC1">
              <w:rPr>
                <w:rFonts w:ascii="Times New Roman" w:hAnsi="Times New Roman" w:cs="Times New Roman"/>
                <w:sz w:val="24"/>
                <w:szCs w:val="24"/>
              </w:rPr>
              <w:t xml:space="preserve">Eje 4: Guerra fría. Enfrentamientos ideológicos entre EEUU y la URSS. Revolución cubana. Contexto Nacional: </w:t>
            </w:r>
            <w:proofErr w:type="spellStart"/>
            <w:r w:rsidRPr="00632AC1">
              <w:rPr>
                <w:rFonts w:ascii="Times New Roman" w:hAnsi="Times New Roman" w:cs="Times New Roman"/>
                <w:sz w:val="24"/>
                <w:szCs w:val="24"/>
              </w:rPr>
              <w:t>Onganiato</w:t>
            </w:r>
            <w:proofErr w:type="spellEnd"/>
            <w:r w:rsidRPr="00632AC1">
              <w:rPr>
                <w:rFonts w:ascii="Times New Roman" w:hAnsi="Times New Roman" w:cs="Times New Roman"/>
                <w:sz w:val="24"/>
                <w:szCs w:val="24"/>
              </w:rPr>
              <w:t>. Modelo económico y sus consecuencias en los sectores subalternos. Represión. Cordobazo y  Rosariazo. Plan cóndor. Tercer peronismo 1973 -1976. Terrorismo de Estado. Violación sistemática de los DDHH.</w:t>
            </w:r>
          </w:p>
          <w:p w14:paraId="5DAF3081" w14:textId="0D23377F" w:rsidR="00097D70" w:rsidRPr="00867971" w:rsidRDefault="00097D70" w:rsidP="00097D70">
            <w:pPr>
              <w:autoSpaceDE w:val="0"/>
              <w:spacing w:line="360" w:lineRule="auto"/>
              <w:ind w:firstLine="709"/>
              <w:jc w:val="both"/>
              <w:rPr>
                <w:rFonts w:ascii="Times New Roman" w:hAnsi="Times New Roman" w:cs="Times New Roman"/>
                <w:b/>
                <w:sz w:val="24"/>
                <w:szCs w:val="24"/>
              </w:rPr>
            </w:pPr>
          </w:p>
          <w:p w14:paraId="25B8FCBD" w14:textId="77777777" w:rsidR="00AD53A8" w:rsidRPr="00867971" w:rsidRDefault="00AD53A8" w:rsidP="00AD53A8">
            <w:pPr>
              <w:jc w:val="both"/>
              <w:rPr>
                <w:rFonts w:ascii="Times New Roman" w:hAnsi="Times New Roman" w:cs="Times New Roman"/>
                <w:b/>
                <w:sz w:val="24"/>
                <w:szCs w:val="24"/>
              </w:rPr>
            </w:pPr>
            <w:r w:rsidRPr="00867971">
              <w:rPr>
                <w:rFonts w:ascii="Times New Roman" w:hAnsi="Times New Roman" w:cs="Times New Roman"/>
                <w:b/>
                <w:sz w:val="24"/>
                <w:szCs w:val="24"/>
              </w:rPr>
              <w:t>Contenidos Procedimentales:</w:t>
            </w:r>
          </w:p>
          <w:p w14:paraId="315E44E6" w14:textId="622E4FD1" w:rsidR="00AD53A8" w:rsidRPr="00867971" w:rsidRDefault="00AD53A8" w:rsidP="00AD53A8">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 xml:space="preserve">-Elaboración de mapas conceptuales, esquemas y cuadros comparativos. </w:t>
            </w:r>
          </w:p>
          <w:p w14:paraId="0885E900" w14:textId="77777777" w:rsidR="00AD53A8" w:rsidRPr="00867971" w:rsidRDefault="00AD53A8" w:rsidP="00AD53A8">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 xml:space="preserve">- Resolución de situaciones problemáticas. </w:t>
            </w:r>
          </w:p>
          <w:p w14:paraId="14485661" w14:textId="77777777" w:rsidR="00AD53A8" w:rsidRPr="00867971" w:rsidRDefault="00AD53A8" w:rsidP="00AD53A8">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 xml:space="preserve">- Lectura y redacción de interpretaciones. </w:t>
            </w:r>
          </w:p>
          <w:p w14:paraId="3626959D" w14:textId="77777777" w:rsidR="00AD53A8" w:rsidRPr="00867971" w:rsidRDefault="00AD53A8" w:rsidP="00AD53A8">
            <w:pPr>
              <w:jc w:val="both"/>
              <w:rPr>
                <w:rFonts w:eastAsia="Courier New"/>
                <w:sz w:val="24"/>
                <w:szCs w:val="24"/>
              </w:rPr>
            </w:pPr>
            <w:r w:rsidRPr="00867971">
              <w:rPr>
                <w:rFonts w:ascii="Times New Roman" w:eastAsia="Courier New" w:hAnsi="Times New Roman" w:cs="Times New Roman"/>
                <w:sz w:val="24"/>
                <w:szCs w:val="24"/>
              </w:rPr>
              <w:t>- Confección de apunte en base a bibliografía específica.</w:t>
            </w:r>
            <w:r w:rsidRPr="00867971">
              <w:rPr>
                <w:rFonts w:eastAsia="Courier New"/>
                <w:sz w:val="24"/>
                <w:szCs w:val="24"/>
              </w:rPr>
              <w:t xml:space="preserve"> </w:t>
            </w:r>
          </w:p>
          <w:p w14:paraId="24E4ADFD" w14:textId="044A4C50" w:rsidR="00097D70" w:rsidRPr="00867971" w:rsidRDefault="00097D70" w:rsidP="00097D70">
            <w:pPr>
              <w:autoSpaceDE w:val="0"/>
              <w:spacing w:line="360" w:lineRule="auto"/>
              <w:ind w:firstLine="709"/>
              <w:jc w:val="both"/>
              <w:rPr>
                <w:rFonts w:ascii="Times New Roman" w:hAnsi="Times New Roman" w:cs="Times New Roman"/>
                <w:b/>
                <w:sz w:val="24"/>
                <w:szCs w:val="24"/>
              </w:rPr>
            </w:pPr>
          </w:p>
          <w:p w14:paraId="73F396AD" w14:textId="77777777" w:rsidR="00097D70" w:rsidRPr="00867971" w:rsidRDefault="00097D70" w:rsidP="00867971">
            <w:pPr>
              <w:autoSpaceDE w:val="0"/>
              <w:spacing w:line="360" w:lineRule="auto"/>
              <w:jc w:val="both"/>
              <w:rPr>
                <w:rFonts w:ascii="Times New Roman" w:hAnsi="Times New Roman" w:cs="Times New Roman"/>
                <w:sz w:val="24"/>
                <w:szCs w:val="24"/>
              </w:rPr>
            </w:pPr>
            <w:r w:rsidRPr="00867971">
              <w:rPr>
                <w:rFonts w:ascii="Times New Roman" w:hAnsi="Times New Roman" w:cs="Times New Roman"/>
                <w:b/>
                <w:sz w:val="24"/>
                <w:szCs w:val="24"/>
              </w:rPr>
              <w:t xml:space="preserve">Contenidos Actitudinales: </w:t>
            </w:r>
            <w:r w:rsidRPr="00867971">
              <w:rPr>
                <w:rFonts w:ascii="Times New Roman" w:hAnsi="Times New Roman" w:cs="Times New Roman"/>
                <w:sz w:val="24"/>
                <w:szCs w:val="24"/>
              </w:rPr>
              <w:t>actitudes, valoraciones y disposiciones significativas para el desarrollo de las personas, la interacción social y el aprendizaje.</w:t>
            </w:r>
          </w:p>
          <w:p w14:paraId="62E86DE5" w14:textId="77777777" w:rsidR="00097D70" w:rsidRPr="00AD53A8" w:rsidRDefault="00097D70" w:rsidP="00097D70">
            <w:pPr>
              <w:pBdr>
                <w:top w:val="nil"/>
                <w:left w:val="nil"/>
                <w:bottom w:val="nil"/>
                <w:right w:val="nil"/>
                <w:between w:val="nil"/>
              </w:pBdr>
              <w:rPr>
                <w:rFonts w:ascii="Times New Roman" w:eastAsia="Times New Roman" w:hAnsi="Times New Roman" w:cs="Times New Roman"/>
                <w:color w:val="000000"/>
                <w:sz w:val="28"/>
                <w:szCs w:val="28"/>
                <w:lang w:eastAsia="es-AR"/>
              </w:rPr>
            </w:pPr>
          </w:p>
        </w:tc>
      </w:tr>
      <w:tr w:rsidR="00097D70" w:rsidRPr="00097D70" w14:paraId="1BAACC74" w14:textId="77777777" w:rsidTr="00097D70">
        <w:trPr>
          <w:trHeight w:val="575"/>
        </w:trPr>
        <w:tc>
          <w:tcPr>
            <w:tcW w:w="10491" w:type="dxa"/>
            <w:shd w:val="clear" w:color="auto" w:fill="996633"/>
          </w:tcPr>
          <w:p w14:paraId="1382CACD"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lastRenderedPageBreak/>
              <w:t>CONTENIDOS TRANSVERSALES: INTERACCIÓN CON PROGRAMAS Y PROYECTOS / ACTIVIDADES</w:t>
            </w:r>
          </w:p>
        </w:tc>
      </w:tr>
      <w:tr w:rsidR="00097D70" w:rsidRPr="00097D70" w14:paraId="29847FA0" w14:textId="77777777" w:rsidTr="00097D70">
        <w:trPr>
          <w:trHeight w:val="2960"/>
        </w:trPr>
        <w:tc>
          <w:tcPr>
            <w:tcW w:w="10491" w:type="dxa"/>
          </w:tcPr>
          <w:p w14:paraId="0272378A" w14:textId="77777777" w:rsidR="00097D70" w:rsidRPr="00097D70" w:rsidRDefault="00097D70" w:rsidP="00097D70">
            <w:pPr>
              <w:pBdr>
                <w:top w:val="nil"/>
                <w:left w:val="nil"/>
                <w:bottom w:val="nil"/>
                <w:right w:val="nil"/>
                <w:between w:val="nil"/>
              </w:pBdr>
              <w:spacing w:after="0" w:line="240" w:lineRule="auto"/>
              <w:ind w:left="720"/>
              <w:rPr>
                <w:rFonts w:ascii="Times New Roman" w:eastAsia="Times New Roman" w:hAnsi="Times New Roman" w:cs="Times New Roman"/>
                <w:b/>
                <w:bCs/>
                <w:color w:val="000000"/>
                <w:sz w:val="28"/>
                <w:szCs w:val="28"/>
                <w:lang w:eastAsia="es-AR"/>
              </w:rPr>
            </w:pPr>
            <w:r w:rsidRPr="00097D70">
              <w:rPr>
                <w:rFonts w:ascii="Times New Roman" w:eastAsia="Times New Roman" w:hAnsi="Times New Roman" w:cs="Times New Roman"/>
                <w:b/>
                <w:bCs/>
                <w:color w:val="000000"/>
                <w:sz w:val="28"/>
                <w:szCs w:val="28"/>
                <w:lang w:eastAsia="es-AR"/>
              </w:rPr>
              <w:lastRenderedPageBreak/>
              <w:t>Ejemplos:</w:t>
            </w:r>
          </w:p>
          <w:p w14:paraId="72C961DA" w14:textId="77777777" w:rsidR="00097D70" w:rsidRPr="00097D70" w:rsidRDefault="00097D70" w:rsidP="00097D70">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eastAsia="es-AR"/>
              </w:rPr>
            </w:pPr>
          </w:p>
          <w:p w14:paraId="735D3101" w14:textId="573CE816" w:rsidR="00097D70" w:rsidRPr="00867971" w:rsidRDefault="00AD53A8"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bookmarkStart w:id="2" w:name="_Hlk160726294"/>
            <w:r>
              <w:rPr>
                <w:rFonts w:ascii="Times New Roman" w:eastAsia="Times New Roman" w:hAnsi="Times New Roman" w:cs="Times New Roman"/>
                <w:color w:val="000000"/>
                <w:sz w:val="28"/>
                <w:szCs w:val="28"/>
                <w:lang w:eastAsia="es-AR"/>
              </w:rPr>
              <w:t>Charlas sobre la importancia de hechos históricos en perspectiva multidisciplinar.</w:t>
            </w:r>
            <w:r w:rsidR="00097D70" w:rsidRPr="00097D70">
              <w:rPr>
                <w:rFonts w:ascii="Times New Roman" w:eastAsia="Times New Roman" w:hAnsi="Times New Roman" w:cs="Times New Roman"/>
                <w:color w:val="000000"/>
                <w:sz w:val="28"/>
                <w:szCs w:val="28"/>
                <w:lang w:eastAsia="es-AR"/>
              </w:rPr>
              <w:t xml:space="preserve"> </w:t>
            </w:r>
          </w:p>
          <w:p w14:paraId="67872F98" w14:textId="66D5D386" w:rsidR="00097D70" w:rsidRPr="00867971" w:rsidRDefault="00097D70"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r w:rsidRPr="00097D70">
              <w:rPr>
                <w:rFonts w:ascii="Times New Roman" w:eastAsia="Times New Roman" w:hAnsi="Times New Roman" w:cs="Times New Roman"/>
                <w:color w:val="000000"/>
                <w:sz w:val="28"/>
                <w:szCs w:val="28"/>
                <w:lang w:eastAsia="es-AR"/>
              </w:rPr>
              <w:t xml:space="preserve"> Charlas de ESI</w:t>
            </w:r>
          </w:p>
          <w:p w14:paraId="4839BC4D" w14:textId="41058EBF" w:rsidR="00097D70" w:rsidRDefault="00097D70"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r w:rsidRPr="00097D70">
              <w:rPr>
                <w:rFonts w:ascii="Times New Roman" w:eastAsia="Times New Roman" w:hAnsi="Times New Roman" w:cs="Times New Roman"/>
                <w:color w:val="000000"/>
                <w:sz w:val="28"/>
                <w:szCs w:val="28"/>
                <w:lang w:eastAsia="es-AR"/>
              </w:rPr>
              <w:t>Ch</w:t>
            </w:r>
            <w:r w:rsidR="00AD53A8">
              <w:rPr>
                <w:rFonts w:ascii="Times New Roman" w:eastAsia="Times New Roman" w:hAnsi="Times New Roman" w:cs="Times New Roman"/>
                <w:color w:val="000000"/>
                <w:sz w:val="28"/>
                <w:szCs w:val="28"/>
                <w:lang w:eastAsia="es-AR"/>
              </w:rPr>
              <w:t>arlas de RCP.</w:t>
            </w:r>
          </w:p>
          <w:p w14:paraId="1E6E1B1D" w14:textId="7864CF48" w:rsidR="00867971" w:rsidRPr="00097D70" w:rsidRDefault="00867971"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r>
              <w:rPr>
                <w:rFonts w:ascii="Times New Roman" w:eastAsia="Times New Roman" w:hAnsi="Times New Roman" w:cs="Times New Roman"/>
                <w:color w:val="000000"/>
                <w:sz w:val="28"/>
                <w:szCs w:val="28"/>
                <w:lang w:eastAsia="es-AR"/>
              </w:rPr>
              <w:t>Charlas con actores sociales que fueron parte de hechos históricos, por ejemplo: veteranos de Malvinas.</w:t>
            </w:r>
          </w:p>
          <w:bookmarkEnd w:id="2"/>
          <w:p w14:paraId="69F9A6E5" w14:textId="77777777" w:rsidR="00097D70" w:rsidRPr="00097D70" w:rsidRDefault="00097D70" w:rsidP="00097D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p>
        </w:tc>
      </w:tr>
      <w:tr w:rsidR="00097D70" w:rsidRPr="00097D70" w14:paraId="195EE289" w14:textId="77777777" w:rsidTr="00097D70">
        <w:trPr>
          <w:trHeight w:val="557"/>
        </w:trPr>
        <w:tc>
          <w:tcPr>
            <w:tcW w:w="10491" w:type="dxa"/>
            <w:shd w:val="clear" w:color="auto" w:fill="996633"/>
          </w:tcPr>
          <w:p w14:paraId="5B20EE32"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t>METODOLOGÍAS / ESTRATEGIAS DOCENTES</w:t>
            </w:r>
          </w:p>
        </w:tc>
      </w:tr>
      <w:tr w:rsidR="00097D70" w:rsidRPr="00097D70" w14:paraId="1B10A22E" w14:textId="77777777" w:rsidTr="00097D70">
        <w:trPr>
          <w:trHeight w:val="4144"/>
        </w:trPr>
        <w:tc>
          <w:tcPr>
            <w:tcW w:w="10491" w:type="dxa"/>
          </w:tcPr>
          <w:p w14:paraId="68256A99" w14:textId="7CA52E21" w:rsidR="00097D70" w:rsidRPr="00097D70" w:rsidRDefault="00097D70" w:rsidP="00097D70">
            <w:pPr>
              <w:suppressAutoHyphens/>
              <w:spacing w:after="0" w:line="360" w:lineRule="auto"/>
              <w:ind w:firstLine="709"/>
              <w:jc w:val="both"/>
              <w:rPr>
                <w:rFonts w:ascii="Times New Roman" w:eastAsia="Times New Roman" w:hAnsi="Times New Roman" w:cs="Times New Roman"/>
                <w:sz w:val="28"/>
                <w:szCs w:val="28"/>
                <w:lang w:val="es-MX" w:eastAsia="zh-CN"/>
              </w:rPr>
            </w:pPr>
            <w:r w:rsidRPr="00097D70">
              <w:rPr>
                <w:rFonts w:ascii="Times New Roman" w:eastAsia="Times New Roman" w:hAnsi="Times New Roman" w:cs="Times New Roman"/>
                <w:sz w:val="28"/>
                <w:szCs w:val="28"/>
                <w:lang w:val="es-MX" w:eastAsia="zh-CN"/>
              </w:rPr>
              <w:t>En este punto hemos de expresar la forma de llevar el proceso de enseñanza para favorece</w:t>
            </w:r>
            <w:r w:rsidR="00AD53A8">
              <w:rPr>
                <w:rFonts w:ascii="Times New Roman" w:eastAsia="Times New Roman" w:hAnsi="Times New Roman" w:cs="Times New Roman"/>
                <w:sz w:val="28"/>
                <w:szCs w:val="28"/>
                <w:lang w:val="es-MX" w:eastAsia="zh-CN"/>
              </w:rPr>
              <w:t xml:space="preserve">r el logro de los aprendizajes </w:t>
            </w:r>
            <w:r w:rsidRPr="00097D70">
              <w:rPr>
                <w:rFonts w:ascii="Times New Roman" w:eastAsia="Times New Roman" w:hAnsi="Times New Roman" w:cs="Times New Roman"/>
                <w:sz w:val="28"/>
                <w:szCs w:val="28"/>
                <w:lang w:val="es-MX" w:eastAsia="zh-CN"/>
              </w:rPr>
              <w:t xml:space="preserve">a fin de lograr el cumplimiento de los objetivos, la asimilación de conductas, el aprendizaje de conocimiento, el desarrollo de capacidades, hábitos, actitudes y habilidades, y de preparar para el autoaprendizaje  </w:t>
            </w:r>
          </w:p>
          <w:p w14:paraId="6C6367C4" w14:textId="77777777" w:rsidR="00097D70" w:rsidRPr="00097D70" w:rsidRDefault="00097D70" w:rsidP="00097D70">
            <w:pPr>
              <w:autoSpaceDE w:val="0"/>
              <w:spacing w:line="360" w:lineRule="auto"/>
              <w:ind w:firstLine="709"/>
              <w:jc w:val="both"/>
              <w:rPr>
                <w:rFonts w:ascii="Times New Roman" w:hAnsi="Times New Roman"/>
                <w:b/>
                <w:bCs/>
                <w:sz w:val="28"/>
                <w:szCs w:val="28"/>
              </w:rPr>
            </w:pPr>
            <w:r w:rsidRPr="00097D70">
              <w:rPr>
                <w:rFonts w:ascii="Times New Roman" w:hAnsi="Times New Roman"/>
                <w:b/>
                <w:bCs/>
                <w:sz w:val="28"/>
                <w:szCs w:val="28"/>
              </w:rPr>
              <w:t>Ejemplos:</w:t>
            </w:r>
          </w:p>
          <w:p w14:paraId="3C90C409" w14:textId="77777777" w:rsidR="00097D70" w:rsidRPr="00097D70" w:rsidRDefault="00097D70" w:rsidP="00097D70">
            <w:pPr>
              <w:widowControl w:val="0"/>
              <w:numPr>
                <w:ilvl w:val="0"/>
                <w:numId w:val="1"/>
              </w:numPr>
              <w:suppressAutoHyphens/>
              <w:spacing w:after="120" w:line="360" w:lineRule="auto"/>
              <w:contextualSpacing/>
              <w:rPr>
                <w:rFonts w:ascii="Times New Roman" w:eastAsia="Tahoma" w:hAnsi="Times New Roman"/>
                <w:sz w:val="28"/>
                <w:szCs w:val="28"/>
                <w:lang w:eastAsia="es-ES"/>
              </w:rPr>
            </w:pPr>
            <w:r w:rsidRPr="00097D70">
              <w:rPr>
                <w:rFonts w:ascii="Times New Roman" w:hAnsi="Times New Roman"/>
                <w:sz w:val="28"/>
                <w:szCs w:val="28"/>
              </w:rPr>
              <w:t>Explorar conocimientos adquiridos por los alumnos mediante preguntas orales para la construcción de nuevos conceptos o la revisión de los que poseen, procurando que ellos sean los protagonistas principales y el docente actúe como guía y para responder dudas e inseguridades de ellos.</w:t>
            </w:r>
          </w:p>
          <w:p w14:paraId="18BD7499" w14:textId="77777777" w:rsidR="00097D70" w:rsidRPr="00AD53A8" w:rsidRDefault="00097D70" w:rsidP="00097D70">
            <w:pPr>
              <w:widowControl w:val="0"/>
              <w:numPr>
                <w:ilvl w:val="0"/>
                <w:numId w:val="1"/>
              </w:numPr>
              <w:suppressAutoHyphens/>
              <w:spacing w:after="120" w:line="360" w:lineRule="auto"/>
              <w:contextualSpacing/>
              <w:rPr>
                <w:rFonts w:ascii="Times New Roman" w:eastAsia="Tahoma" w:hAnsi="Times New Roman"/>
                <w:sz w:val="28"/>
                <w:szCs w:val="28"/>
                <w:lang w:eastAsia="es-ES"/>
              </w:rPr>
            </w:pPr>
            <w:r w:rsidRPr="00097D70">
              <w:rPr>
                <w:rFonts w:ascii="Times New Roman" w:hAnsi="Times New Roman"/>
                <w:sz w:val="28"/>
                <w:szCs w:val="28"/>
              </w:rPr>
              <w:t>Interrogar didácticamente a lo largo de la situación de enseñanza que tiene como intención facilitar su aprendizaje.</w:t>
            </w:r>
          </w:p>
          <w:p w14:paraId="3B4C5474" w14:textId="5087019C" w:rsidR="00AD53A8" w:rsidRPr="00AD53A8" w:rsidRDefault="00AD53A8" w:rsidP="00097D70">
            <w:pPr>
              <w:widowControl w:val="0"/>
              <w:numPr>
                <w:ilvl w:val="0"/>
                <w:numId w:val="1"/>
              </w:numPr>
              <w:suppressAutoHyphens/>
              <w:spacing w:after="120" w:line="360" w:lineRule="auto"/>
              <w:contextualSpacing/>
              <w:rPr>
                <w:rFonts w:ascii="Times New Roman" w:eastAsia="Tahoma" w:hAnsi="Times New Roman"/>
                <w:sz w:val="28"/>
                <w:szCs w:val="28"/>
                <w:lang w:eastAsia="es-ES"/>
              </w:rPr>
            </w:pPr>
            <w:r>
              <w:rPr>
                <w:rFonts w:ascii="Times New Roman" w:hAnsi="Times New Roman"/>
                <w:sz w:val="28"/>
                <w:szCs w:val="28"/>
              </w:rPr>
              <w:t>A partir de la técnica de lectura compartida lograr que todas y todos los alumnos participen practicando lecturas grupales con el objetivo de ser escuchados por sus compañeros y compañeras y luego proceder al dialogo respecto al contenido compartido.</w:t>
            </w:r>
          </w:p>
          <w:p w14:paraId="372ED791" w14:textId="1A834988" w:rsidR="00AD53A8" w:rsidRDefault="00AD53A8" w:rsidP="00AD53A8">
            <w:pPr>
              <w:widowControl w:val="0"/>
              <w:numPr>
                <w:ilvl w:val="0"/>
                <w:numId w:val="1"/>
              </w:numPr>
              <w:suppressAutoHyphens/>
              <w:spacing w:after="120" w:line="360" w:lineRule="auto"/>
              <w:contextualSpacing/>
              <w:rPr>
                <w:rFonts w:ascii="Times New Roman" w:eastAsia="Tahoma" w:hAnsi="Times New Roman"/>
                <w:sz w:val="28"/>
                <w:szCs w:val="28"/>
                <w:lang w:eastAsia="es-ES"/>
              </w:rPr>
            </w:pPr>
            <w:r>
              <w:rPr>
                <w:rFonts w:ascii="Times New Roman" w:hAnsi="Times New Roman"/>
                <w:sz w:val="28"/>
                <w:szCs w:val="28"/>
              </w:rPr>
              <w:t>A partir de la técnica grupal torbellino de ideas lograr que cada alumna y/o alumno exprese su opinión respecto a determinados contenidos conceptuales trabajados.</w:t>
            </w:r>
          </w:p>
          <w:p w14:paraId="3DEE0697" w14:textId="0F8BA56F" w:rsidR="00097D70" w:rsidRPr="00AD53A8" w:rsidRDefault="00097D70" w:rsidP="00AD53A8">
            <w:pPr>
              <w:tabs>
                <w:tab w:val="left" w:pos="1200"/>
              </w:tabs>
              <w:rPr>
                <w:rFonts w:ascii="Times New Roman" w:eastAsia="Tahoma" w:hAnsi="Times New Roman"/>
                <w:sz w:val="28"/>
                <w:szCs w:val="28"/>
                <w:lang w:eastAsia="es-ES"/>
              </w:rPr>
            </w:pPr>
          </w:p>
        </w:tc>
      </w:tr>
      <w:tr w:rsidR="00097D70" w:rsidRPr="00097D70" w14:paraId="42092EFA" w14:textId="77777777" w:rsidTr="00097D70">
        <w:trPr>
          <w:trHeight w:val="902"/>
        </w:trPr>
        <w:tc>
          <w:tcPr>
            <w:tcW w:w="10491" w:type="dxa"/>
            <w:shd w:val="clear" w:color="auto" w:fill="996633"/>
          </w:tcPr>
          <w:p w14:paraId="682A83A5" w14:textId="77777777" w:rsidR="00097D70" w:rsidRPr="00097D70" w:rsidRDefault="00097D70" w:rsidP="00097D70">
            <w:pPr>
              <w:pBdr>
                <w:top w:val="nil"/>
                <w:left w:val="nil"/>
                <w:bottom w:val="nil"/>
                <w:right w:val="nil"/>
                <w:between w:val="nil"/>
              </w:pBdr>
              <w:spacing w:before="120" w:after="120" w:line="240" w:lineRule="auto"/>
              <w:jc w:val="center"/>
              <w:rPr>
                <w:rFonts w:ascii="Times New Roman" w:eastAsia="Verdana" w:hAnsi="Times New Roman" w:cs="Times New Roman"/>
                <w:color w:val="000000"/>
                <w:sz w:val="28"/>
                <w:szCs w:val="28"/>
                <w:lang w:eastAsia="es-AR"/>
              </w:rPr>
            </w:pPr>
            <w:r w:rsidRPr="00097D70">
              <w:rPr>
                <w:rFonts w:ascii="Times New Roman" w:hAnsi="Times New Roman" w:cs="Times New Roman"/>
                <w:b/>
                <w:sz w:val="28"/>
                <w:szCs w:val="28"/>
                <w:lang w:eastAsia="es-AR"/>
              </w:rPr>
              <w:t>SISTEMA DE EVALUACIÓN</w:t>
            </w:r>
          </w:p>
        </w:tc>
      </w:tr>
      <w:tr w:rsidR="00097D70" w:rsidRPr="00097D70" w14:paraId="3074DF43" w14:textId="77777777" w:rsidTr="00097D70">
        <w:trPr>
          <w:trHeight w:val="790"/>
        </w:trPr>
        <w:tc>
          <w:tcPr>
            <w:tcW w:w="10491" w:type="dxa"/>
            <w:shd w:val="clear" w:color="auto" w:fill="FFFFFF"/>
          </w:tcPr>
          <w:p w14:paraId="755C0515" w14:textId="77777777" w:rsidR="00097D70" w:rsidRPr="00097D70" w:rsidRDefault="00097D70" w:rsidP="00097D70">
            <w:pPr>
              <w:pBdr>
                <w:top w:val="nil"/>
                <w:left w:val="nil"/>
                <w:bottom w:val="nil"/>
                <w:right w:val="nil"/>
                <w:between w:val="nil"/>
              </w:pBdr>
              <w:spacing w:after="0"/>
              <w:rPr>
                <w:rFonts w:ascii="Times New Roman" w:hAnsi="Times New Roman" w:cs="Times New Roman"/>
                <w:color w:val="000000"/>
                <w:sz w:val="28"/>
                <w:szCs w:val="28"/>
                <w:lang w:eastAsia="es-AR"/>
              </w:rPr>
            </w:pPr>
          </w:p>
          <w:p w14:paraId="663BF5C8" w14:textId="77777777" w:rsidR="00097D70" w:rsidRPr="00097D70" w:rsidRDefault="00097D70" w:rsidP="00097D70">
            <w:pPr>
              <w:pBdr>
                <w:top w:val="nil"/>
                <w:left w:val="nil"/>
                <w:bottom w:val="nil"/>
                <w:right w:val="nil"/>
                <w:between w:val="nil"/>
              </w:pBdr>
              <w:spacing w:after="0" w:line="360" w:lineRule="auto"/>
              <w:ind w:left="360"/>
              <w:jc w:val="both"/>
              <w:rPr>
                <w:rFonts w:ascii="Times New Roman" w:hAnsi="Times New Roman" w:cs="Times New Roman"/>
                <w:color w:val="000000"/>
                <w:sz w:val="28"/>
                <w:szCs w:val="28"/>
                <w:lang w:eastAsia="es-AR"/>
              </w:rPr>
            </w:pPr>
            <w:r w:rsidRPr="00097D70">
              <w:rPr>
                <w:rFonts w:ascii="Times New Roman" w:eastAsia="Verdana" w:hAnsi="Times New Roman" w:cs="Times New Roman"/>
                <w:color w:val="000000"/>
                <w:sz w:val="28"/>
                <w:szCs w:val="28"/>
                <w:lang w:eastAsia="es-AR"/>
              </w:rPr>
              <w:t xml:space="preserve"> </w:t>
            </w:r>
            <w:r w:rsidRPr="00097D70">
              <w:rPr>
                <w:rFonts w:ascii="Times New Roman" w:hAnsi="Times New Roman" w:cs="Times New Roman"/>
                <w:sz w:val="28"/>
                <w:szCs w:val="28"/>
                <w:lang w:eastAsia="es-AR"/>
              </w:rPr>
              <w:t>La evaluación es considerada un proceso, donde se tienen en cuenta conocimientos previos y el progreso de los alumnos, durante el proceso enseñanza-aprendizaje. La misma se realiza mediante la observación de los alumnos en las actividades desarrolladas durante las clases.</w:t>
            </w:r>
          </w:p>
          <w:p w14:paraId="2550DCF0" w14:textId="77777777" w:rsidR="00097D70" w:rsidRPr="00097D70" w:rsidRDefault="00097D70" w:rsidP="00097D70">
            <w:pPr>
              <w:pBdr>
                <w:top w:val="nil"/>
                <w:left w:val="nil"/>
                <w:bottom w:val="nil"/>
                <w:right w:val="nil"/>
                <w:between w:val="nil"/>
              </w:pBdr>
              <w:spacing w:after="0" w:line="360" w:lineRule="auto"/>
              <w:ind w:left="720"/>
              <w:rPr>
                <w:rFonts w:ascii="Times New Roman" w:hAnsi="Times New Roman" w:cs="Times New Roman"/>
                <w:color w:val="000000"/>
                <w:sz w:val="28"/>
                <w:szCs w:val="28"/>
                <w:lang w:eastAsia="es-AR"/>
              </w:rPr>
            </w:pPr>
          </w:p>
          <w:p w14:paraId="2A38B084" w14:textId="71D5AD7C" w:rsidR="00097D70" w:rsidRPr="00097D70" w:rsidRDefault="00097D70" w:rsidP="00097D70">
            <w:pPr>
              <w:numPr>
                <w:ilvl w:val="0"/>
                <w:numId w:val="5"/>
              </w:numPr>
              <w:autoSpaceDE w:val="0"/>
              <w:spacing w:line="360" w:lineRule="auto"/>
              <w:jc w:val="both"/>
              <w:rPr>
                <w:rFonts w:ascii="Times New Roman" w:hAnsi="Times New Roman" w:cs="Times New Roman"/>
                <w:sz w:val="28"/>
                <w:szCs w:val="28"/>
                <w:lang w:eastAsia="zh-CN"/>
              </w:rPr>
            </w:pPr>
            <w:r w:rsidRPr="00097D70">
              <w:rPr>
                <w:rFonts w:ascii="Times New Roman" w:hAnsi="Times New Roman" w:cs="Times New Roman"/>
                <w:sz w:val="28"/>
                <w:szCs w:val="28"/>
              </w:rPr>
              <w:t xml:space="preserve">La </w:t>
            </w:r>
            <w:r w:rsidRPr="00097D70">
              <w:rPr>
                <w:rFonts w:ascii="Times New Roman" w:hAnsi="Times New Roman" w:cs="Times New Roman"/>
                <w:b/>
                <w:sz w:val="28"/>
                <w:szCs w:val="28"/>
              </w:rPr>
              <w:t>evaluación diagnóstica o inicial</w:t>
            </w:r>
            <w:r w:rsidRPr="00097D70">
              <w:rPr>
                <w:rFonts w:ascii="Times New Roman" w:hAnsi="Times New Roman" w:cs="Times New Roman"/>
                <w:sz w:val="28"/>
                <w:szCs w:val="28"/>
              </w:rPr>
              <w:t xml:space="preserve"> nos servirá para regular las estrategias didácticas en función de los conocimientos, aprendizajes e ideas previas de los alumnos. </w:t>
            </w:r>
            <w:r w:rsidR="002E2DFC">
              <w:rPr>
                <w:rFonts w:ascii="Times New Roman" w:hAnsi="Times New Roman" w:cs="Times New Roman"/>
                <w:sz w:val="28"/>
                <w:szCs w:val="28"/>
              </w:rPr>
              <w:t>En el caso de 5</w:t>
            </w:r>
            <w:r w:rsidR="00582F81">
              <w:rPr>
                <w:rFonts w:ascii="Times New Roman" w:hAnsi="Times New Roman" w:cs="Times New Roman"/>
                <w:sz w:val="28"/>
                <w:szCs w:val="28"/>
              </w:rPr>
              <w:t xml:space="preserve">° año es un grupo de alumnas y alumnas que ya pertenecían a la institución. Es un grupo que responde positivamente a las consignas planteadas y exigen actividades constantes. Excepto contadas situaciones, existen varias y varios alumnos que expresan los contenidos conceptuales como por ejemplo: concepto de revolución, el surgimiento de la revolución industrial, revolución rioplatense y la ruptura del orden colonial y, contenidos procedimentales  como por ejemplo lectura comprensiva, construcción de textos históricos en los que deben responder a interrogantes claves en ciencias sociales a saber como ¿Por qué? ¿cuando? ¿donde? Y sobre todo los actores sociales que participan en grandes hechos históricos aprendidos el ciclo lectivo 2023. </w:t>
            </w:r>
          </w:p>
          <w:p w14:paraId="5BD87CD0" w14:textId="56AE42B4" w:rsidR="00097D70" w:rsidRPr="00097D70" w:rsidRDefault="00097D70" w:rsidP="00097D70">
            <w:pPr>
              <w:numPr>
                <w:ilvl w:val="0"/>
                <w:numId w:val="5"/>
              </w:numPr>
              <w:autoSpaceDE w:val="0"/>
              <w:spacing w:line="360" w:lineRule="auto"/>
              <w:jc w:val="both"/>
              <w:rPr>
                <w:rFonts w:ascii="Times New Roman" w:hAnsi="Times New Roman" w:cs="Times New Roman"/>
                <w:sz w:val="28"/>
                <w:szCs w:val="28"/>
                <w:lang w:eastAsia="zh-CN"/>
              </w:rPr>
            </w:pPr>
            <w:r w:rsidRPr="00097D70">
              <w:rPr>
                <w:rFonts w:ascii="Times New Roman" w:hAnsi="Times New Roman" w:cs="Times New Roman"/>
                <w:sz w:val="28"/>
                <w:szCs w:val="28"/>
              </w:rPr>
              <w:t xml:space="preserve">La </w:t>
            </w:r>
            <w:r w:rsidRPr="00097D70">
              <w:rPr>
                <w:rFonts w:ascii="Times New Roman" w:hAnsi="Times New Roman" w:cs="Times New Roman"/>
                <w:b/>
                <w:sz w:val="28"/>
                <w:szCs w:val="28"/>
              </w:rPr>
              <w:t>evaluación formativa o reguladora</w:t>
            </w:r>
            <w:r w:rsidRPr="00097D70">
              <w:rPr>
                <w:rFonts w:ascii="Times New Roman" w:hAnsi="Times New Roman" w:cs="Times New Roman"/>
                <w:sz w:val="28"/>
                <w:szCs w:val="28"/>
              </w:rPr>
              <w:t xml:space="preserve"> nos permite conocer los errores y aciertos en nuestro trabajo educativo, nos permite conocer cómo están aprendiendo los alumnos, las nuevas necesidades que se plantean en las actividades cotidianas. </w:t>
            </w:r>
            <w:r w:rsidR="00382950">
              <w:rPr>
                <w:rFonts w:ascii="Times New Roman" w:hAnsi="Times New Roman" w:cs="Times New Roman"/>
                <w:sz w:val="28"/>
                <w:szCs w:val="28"/>
              </w:rPr>
              <w:t>En el caso de 5°año se decidió entregar material de estudio por ejes temáticos</w:t>
            </w:r>
            <w:r w:rsidR="006C16C5">
              <w:rPr>
                <w:rFonts w:ascii="Times New Roman" w:hAnsi="Times New Roman" w:cs="Times New Roman"/>
                <w:sz w:val="28"/>
                <w:szCs w:val="28"/>
              </w:rPr>
              <w:t xml:space="preserve"> con consignas que acompañan el proceso de </w:t>
            </w:r>
            <w:r w:rsidR="0049686F">
              <w:rPr>
                <w:rFonts w:ascii="Times New Roman" w:hAnsi="Times New Roman" w:cs="Times New Roman"/>
                <w:sz w:val="28"/>
                <w:szCs w:val="28"/>
              </w:rPr>
              <w:t>apropiación</w:t>
            </w:r>
            <w:bookmarkStart w:id="3" w:name="_GoBack"/>
            <w:bookmarkEnd w:id="3"/>
            <w:r w:rsidR="006C16C5">
              <w:rPr>
                <w:rFonts w:ascii="Times New Roman" w:hAnsi="Times New Roman" w:cs="Times New Roman"/>
                <w:sz w:val="28"/>
                <w:szCs w:val="28"/>
              </w:rPr>
              <w:t xml:space="preserve"> de conocimientos. Y al finalizar cada eje temático evaluar a partir de un trabajo practico evaluativo.</w:t>
            </w:r>
          </w:p>
          <w:p w14:paraId="1B390EA2" w14:textId="77777777" w:rsidR="00097D70" w:rsidRPr="00097D70" w:rsidRDefault="00097D70" w:rsidP="00097D70">
            <w:pPr>
              <w:numPr>
                <w:ilvl w:val="0"/>
                <w:numId w:val="5"/>
              </w:numPr>
              <w:autoSpaceDE w:val="0"/>
              <w:spacing w:line="360" w:lineRule="auto"/>
              <w:jc w:val="both"/>
              <w:rPr>
                <w:rFonts w:ascii="Times New Roman" w:hAnsi="Times New Roman" w:cs="Times New Roman"/>
                <w:sz w:val="28"/>
                <w:szCs w:val="28"/>
                <w:lang w:eastAsia="zh-CN"/>
              </w:rPr>
            </w:pPr>
            <w:r w:rsidRPr="00097D70">
              <w:rPr>
                <w:rFonts w:ascii="Times New Roman" w:hAnsi="Times New Roman" w:cs="Times New Roman"/>
                <w:sz w:val="28"/>
                <w:szCs w:val="28"/>
              </w:rPr>
              <w:t xml:space="preserve">La </w:t>
            </w:r>
            <w:r w:rsidRPr="00097D70">
              <w:rPr>
                <w:rFonts w:ascii="Times New Roman" w:hAnsi="Times New Roman" w:cs="Times New Roman"/>
                <w:b/>
                <w:sz w:val="28"/>
                <w:szCs w:val="28"/>
              </w:rPr>
              <w:t xml:space="preserve">evaluación sumativa final </w:t>
            </w:r>
            <w:r w:rsidRPr="00097D70">
              <w:rPr>
                <w:rFonts w:ascii="Times New Roman" w:hAnsi="Times New Roman" w:cs="Times New Roman"/>
                <w:sz w:val="28"/>
                <w:szCs w:val="28"/>
              </w:rPr>
              <w:t>hace referencia a los conocimientos que los alumnos han logrado construir durante el proceso, es decir, las competencias adquiridas, lo que le posibilita la acreditación o no de los aprendizajes alcanzados Se emite un juicio sobre los logros del aprendizaje</w:t>
            </w:r>
          </w:p>
          <w:p w14:paraId="76F312DF" w14:textId="77777777" w:rsidR="00097D70" w:rsidRPr="00097D70" w:rsidRDefault="00097D70" w:rsidP="00097D70">
            <w:pPr>
              <w:pBdr>
                <w:top w:val="nil"/>
                <w:left w:val="nil"/>
                <w:bottom w:val="nil"/>
                <w:right w:val="nil"/>
                <w:between w:val="nil"/>
              </w:pBdr>
              <w:spacing w:after="0"/>
              <w:ind w:left="720"/>
              <w:rPr>
                <w:rFonts w:ascii="Times New Roman" w:hAnsi="Times New Roman" w:cs="Times New Roman"/>
                <w:color w:val="000000"/>
                <w:sz w:val="28"/>
                <w:szCs w:val="28"/>
                <w:lang w:eastAsia="es-AR"/>
              </w:rPr>
            </w:pPr>
          </w:p>
          <w:p w14:paraId="6627F3CA" w14:textId="5ADC3B3E" w:rsidR="00097D70" w:rsidRPr="00097D70" w:rsidRDefault="00097D70" w:rsidP="00097D70">
            <w:pPr>
              <w:pBdr>
                <w:top w:val="nil"/>
                <w:left w:val="nil"/>
                <w:bottom w:val="nil"/>
                <w:right w:val="nil"/>
                <w:between w:val="nil"/>
              </w:pBdr>
              <w:spacing w:after="0"/>
              <w:ind w:left="720"/>
              <w:rPr>
                <w:rFonts w:ascii="Times New Roman" w:hAnsi="Times New Roman" w:cs="Times New Roman"/>
                <w:color w:val="000000"/>
                <w:sz w:val="28"/>
                <w:szCs w:val="28"/>
                <w:lang w:eastAsia="es-AR"/>
              </w:rPr>
            </w:pPr>
            <w:r w:rsidRPr="00097D70">
              <w:rPr>
                <w:rFonts w:ascii="Times New Roman" w:hAnsi="Times New Roman" w:cs="Times New Roman"/>
                <w:color w:val="000000"/>
                <w:sz w:val="28"/>
                <w:szCs w:val="28"/>
                <w:lang w:eastAsia="es-AR"/>
              </w:rPr>
              <w:lastRenderedPageBreak/>
              <w:t xml:space="preserve"> </w:t>
            </w:r>
            <w:r w:rsidRPr="00097D70">
              <w:rPr>
                <w:rFonts w:ascii="Times New Roman" w:hAnsi="Times New Roman" w:cs="Times New Roman"/>
                <w:b/>
                <w:bCs/>
                <w:color w:val="000000"/>
                <w:sz w:val="28"/>
                <w:szCs w:val="28"/>
                <w:lang w:eastAsia="es-AR"/>
              </w:rPr>
              <w:t>Los criterios de evaluación y las herramientas de evaluación que van a utilizar</w:t>
            </w:r>
            <w:r w:rsidRPr="00097D70">
              <w:rPr>
                <w:rFonts w:ascii="Times New Roman" w:hAnsi="Times New Roman" w:cs="Times New Roman"/>
                <w:color w:val="000000"/>
                <w:sz w:val="28"/>
                <w:szCs w:val="28"/>
                <w:lang w:eastAsia="es-AR"/>
              </w:rPr>
              <w:t>.</w:t>
            </w:r>
          </w:p>
          <w:p w14:paraId="25C0731D" w14:textId="77777777" w:rsidR="00097D70" w:rsidRPr="00097D70" w:rsidRDefault="00097D70" w:rsidP="00097D70">
            <w:pPr>
              <w:pBdr>
                <w:top w:val="nil"/>
                <w:left w:val="nil"/>
                <w:bottom w:val="nil"/>
                <w:right w:val="nil"/>
                <w:between w:val="nil"/>
              </w:pBdr>
              <w:spacing w:after="0"/>
              <w:rPr>
                <w:rFonts w:ascii="Times New Roman" w:hAnsi="Times New Roman" w:cs="Times New Roman"/>
                <w:color w:val="000000"/>
                <w:sz w:val="28"/>
                <w:szCs w:val="28"/>
                <w:lang w:eastAsia="es-AR"/>
              </w:rPr>
            </w:pPr>
            <w:r w:rsidRPr="00097D70">
              <w:rPr>
                <w:rFonts w:ascii="Times New Roman" w:hAnsi="Times New Roman" w:cs="Times New Roman"/>
                <w:color w:val="000000"/>
                <w:sz w:val="28"/>
                <w:szCs w:val="28"/>
                <w:lang w:eastAsia="es-AR"/>
              </w:rPr>
              <w:t xml:space="preserve"> </w:t>
            </w:r>
          </w:p>
          <w:p w14:paraId="630CD422" w14:textId="77777777" w:rsidR="00097D70" w:rsidRPr="00097D70" w:rsidRDefault="00097D70" w:rsidP="00097D70">
            <w:pPr>
              <w:spacing w:after="0" w:line="360" w:lineRule="auto"/>
              <w:jc w:val="both"/>
              <w:rPr>
                <w:rFonts w:ascii="Times New Roman" w:eastAsia="Verdana" w:hAnsi="Times New Roman" w:cs="Times New Roman"/>
                <w:color w:val="000000"/>
                <w:sz w:val="28"/>
                <w:szCs w:val="28"/>
              </w:rPr>
            </w:pPr>
            <w:r w:rsidRPr="00097D70">
              <w:rPr>
                <w:rFonts w:ascii="Times New Roman" w:eastAsia="Verdana" w:hAnsi="Times New Roman" w:cs="Times New Roman"/>
                <w:color w:val="000000"/>
                <w:sz w:val="28"/>
                <w:szCs w:val="28"/>
                <w:u w:val="single"/>
              </w:rPr>
              <w:t>Criterios de evaluación</w:t>
            </w:r>
            <w:r w:rsidRPr="00097D70">
              <w:rPr>
                <w:rFonts w:ascii="Times New Roman" w:eastAsia="Verdana" w:hAnsi="Times New Roman" w:cs="Times New Roman"/>
                <w:color w:val="000000"/>
                <w:sz w:val="28"/>
                <w:szCs w:val="28"/>
              </w:rPr>
              <w:t xml:space="preserve">: </w:t>
            </w:r>
          </w:p>
          <w:p w14:paraId="7E3309D1" w14:textId="77777777" w:rsidR="00097D70" w:rsidRPr="00097D70" w:rsidRDefault="00097D70" w:rsidP="00097D70">
            <w:pPr>
              <w:spacing w:after="0" w:line="360" w:lineRule="auto"/>
              <w:jc w:val="both"/>
              <w:rPr>
                <w:rFonts w:ascii="Times New Roman" w:hAnsi="Times New Roman" w:cs="Times New Roman"/>
                <w:b/>
                <w:bCs/>
                <w:sz w:val="28"/>
                <w:szCs w:val="28"/>
              </w:rPr>
            </w:pPr>
            <w:r w:rsidRPr="00097D70">
              <w:rPr>
                <w:rFonts w:ascii="Times New Roman" w:eastAsia="Verdana" w:hAnsi="Times New Roman" w:cs="Times New Roman"/>
                <w:b/>
                <w:bCs/>
                <w:sz w:val="28"/>
                <w:szCs w:val="28"/>
              </w:rPr>
              <w:t>Ejemplos</w:t>
            </w:r>
          </w:p>
          <w:p w14:paraId="070CA598" w14:textId="2B55DBF5" w:rsidR="00097D70" w:rsidRPr="00097D70" w:rsidRDefault="00A413C6" w:rsidP="00097D70">
            <w:pPr>
              <w:numPr>
                <w:ilvl w:val="0"/>
                <w:numId w:val="4"/>
              </w:numPr>
              <w:spacing w:after="0" w:line="360" w:lineRule="auto"/>
              <w:jc w:val="both"/>
              <w:rPr>
                <w:rFonts w:ascii="Times New Roman" w:hAnsi="Times New Roman" w:cs="Times New Roman"/>
                <w:sz w:val="28"/>
                <w:szCs w:val="28"/>
              </w:rPr>
            </w:pPr>
            <w:bookmarkStart w:id="4" w:name="_Hlk160726922"/>
            <w:r>
              <w:rPr>
                <w:rFonts w:ascii="Times New Roman" w:hAnsi="Times New Roman" w:cs="Times New Roman"/>
                <w:sz w:val="28"/>
                <w:szCs w:val="28"/>
              </w:rPr>
              <w:t>P</w:t>
            </w:r>
            <w:r w:rsidR="00097D70" w:rsidRPr="00097D70">
              <w:rPr>
                <w:rFonts w:ascii="Times New Roman" w:hAnsi="Times New Roman" w:cs="Times New Roman"/>
                <w:sz w:val="28"/>
                <w:szCs w:val="28"/>
              </w:rPr>
              <w:t>articipación colaborativa de los alumnos en las actividades propuestas en las clases.</w:t>
            </w:r>
          </w:p>
          <w:p w14:paraId="7E4C55DA" w14:textId="77777777" w:rsidR="00097D70" w:rsidRPr="00097D70" w:rsidRDefault="00097D70" w:rsidP="00097D70">
            <w:pPr>
              <w:numPr>
                <w:ilvl w:val="0"/>
                <w:numId w:val="4"/>
              </w:numPr>
              <w:spacing w:after="0" w:line="360" w:lineRule="auto"/>
              <w:jc w:val="both"/>
              <w:rPr>
                <w:rFonts w:ascii="Times New Roman" w:eastAsia="Tahoma" w:hAnsi="Times New Roman" w:cs="Times New Roman"/>
                <w:sz w:val="28"/>
                <w:szCs w:val="28"/>
                <w:lang w:eastAsia="es-ES"/>
              </w:rPr>
            </w:pPr>
            <w:r w:rsidRPr="00097D70">
              <w:rPr>
                <w:rFonts w:ascii="Times New Roman" w:eastAsia="Tahoma" w:hAnsi="Times New Roman" w:cs="Times New Roman"/>
                <w:sz w:val="28"/>
                <w:szCs w:val="28"/>
                <w:lang w:eastAsia="es-ES"/>
              </w:rPr>
              <w:t>Expresión oral y escrita.</w:t>
            </w:r>
          </w:p>
          <w:p w14:paraId="51868B7F" w14:textId="77777777" w:rsidR="00097D70" w:rsidRPr="00097D70" w:rsidRDefault="00097D70" w:rsidP="00097D70">
            <w:pPr>
              <w:widowControl w:val="0"/>
              <w:suppressAutoHyphens/>
              <w:spacing w:after="120" w:line="360" w:lineRule="auto"/>
              <w:jc w:val="both"/>
              <w:rPr>
                <w:rFonts w:ascii="Times New Roman" w:eastAsia="Tahoma" w:hAnsi="Times New Roman" w:cs="Times New Roman"/>
                <w:sz w:val="28"/>
                <w:szCs w:val="28"/>
                <w:u w:val="single"/>
                <w:lang w:eastAsia="es-ES"/>
              </w:rPr>
            </w:pPr>
            <w:bookmarkStart w:id="5" w:name="_Hlk160727133"/>
            <w:bookmarkEnd w:id="4"/>
            <w:r w:rsidRPr="00097D70">
              <w:rPr>
                <w:rFonts w:ascii="Times New Roman" w:eastAsia="Tahoma" w:hAnsi="Times New Roman" w:cs="Times New Roman"/>
                <w:sz w:val="28"/>
                <w:szCs w:val="28"/>
                <w:u w:val="single"/>
                <w:lang w:eastAsia="es-ES"/>
              </w:rPr>
              <w:t xml:space="preserve"> Herramientas de evaluación: </w:t>
            </w:r>
          </w:p>
          <w:p w14:paraId="31A2785B" w14:textId="77777777" w:rsidR="00097D70" w:rsidRPr="00097D70" w:rsidRDefault="00097D70" w:rsidP="00097D70">
            <w:pPr>
              <w:widowControl w:val="0"/>
              <w:suppressAutoHyphens/>
              <w:spacing w:after="120" w:line="360" w:lineRule="auto"/>
              <w:jc w:val="both"/>
              <w:rPr>
                <w:rFonts w:ascii="Times New Roman" w:eastAsia="Tahoma" w:hAnsi="Times New Roman" w:cs="Times New Roman"/>
                <w:b/>
                <w:bCs/>
                <w:sz w:val="28"/>
                <w:szCs w:val="28"/>
                <w:lang w:eastAsia="es-ES"/>
              </w:rPr>
            </w:pPr>
            <w:r w:rsidRPr="00097D70">
              <w:rPr>
                <w:rFonts w:ascii="Times New Roman" w:eastAsia="Tahoma" w:hAnsi="Times New Roman" w:cs="Times New Roman"/>
                <w:b/>
                <w:bCs/>
                <w:sz w:val="28"/>
                <w:szCs w:val="28"/>
                <w:lang w:eastAsia="es-ES"/>
              </w:rPr>
              <w:t>Ejemplos:</w:t>
            </w:r>
          </w:p>
          <w:p w14:paraId="552C2FBF" w14:textId="31C1BAF3" w:rsidR="00097D70" w:rsidRPr="00A413C6" w:rsidRDefault="00097D70" w:rsidP="00A413C6">
            <w:pPr>
              <w:pStyle w:val="Prrafodelista"/>
              <w:numPr>
                <w:ilvl w:val="0"/>
                <w:numId w:val="6"/>
              </w:numPr>
              <w:jc w:val="both"/>
              <w:rPr>
                <w:rFonts w:ascii="Times New Roman" w:hAnsi="Times New Roman" w:cs="Times New Roman"/>
              </w:rPr>
            </w:pPr>
            <w:r w:rsidRPr="00A413C6">
              <w:rPr>
                <w:rFonts w:ascii="Times New Roman" w:hAnsi="Times New Roman" w:cs="Times New Roman"/>
                <w:noProof/>
                <w:lang w:eastAsia="es-AR"/>
              </w:rPr>
              <mc:AlternateContent>
                <mc:Choice Requires="wpi">
                  <w:drawing>
                    <wp:anchor distT="0" distB="0" distL="114300" distR="114300" simplePos="0" relativeHeight="251659264" behindDoc="0" locked="0" layoutInCell="1" allowOverlap="1" wp14:anchorId="69FC4BE5" wp14:editId="31B59EC2">
                      <wp:simplePos x="0" y="0"/>
                      <wp:positionH relativeFrom="column">
                        <wp:posOffset>5728335</wp:posOffset>
                      </wp:positionH>
                      <wp:positionV relativeFrom="paragraph">
                        <wp:posOffset>67945</wp:posOffset>
                      </wp:positionV>
                      <wp:extent cx="18415" cy="18415"/>
                      <wp:effectExtent l="60960" t="58420" r="53975" b="56515"/>
                      <wp:wrapNone/>
                      <wp:docPr id="3" name="Entrada de lápiz 3"/>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37E777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3" o:spid="_x0000_s1026" type="#_x0000_t75" style="position:absolute;margin-left:451.05pt;margin-top:5.35pt;width:1.4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">
                      <v:imagedata r:id="rId7" o:title=""/>
                      <o:lock v:ext="edit" rotation="t" aspectratio="f"/>
                    </v:shape>
                  </w:pict>
                </mc:Fallback>
              </mc:AlternateContent>
            </w:r>
            <w:r w:rsidR="00A413C6" w:rsidRPr="00A413C6">
              <w:rPr>
                <w:rFonts w:ascii="Times New Roman" w:hAnsi="Times New Roman" w:cs="Times New Roman"/>
              </w:rPr>
              <w:t xml:space="preserve"> La modalidad del examen es escrita. Las respuestas deben ser coherentes y responder a las consignas. Básicamente las respuestas deben ser textos acordes a  no menos de 10 líneas.</w:t>
            </w:r>
          </w:p>
          <w:bookmarkEnd w:id="5"/>
          <w:p w14:paraId="1B308BEE" w14:textId="77777777" w:rsidR="00097D70" w:rsidRPr="00097D70" w:rsidRDefault="00097D70" w:rsidP="00097D70">
            <w:pPr>
              <w:spacing w:after="0"/>
              <w:jc w:val="both"/>
              <w:rPr>
                <w:rFonts w:ascii="Times New Roman" w:hAnsi="Times New Roman" w:cs="Times New Roman"/>
                <w:sz w:val="28"/>
                <w:szCs w:val="28"/>
              </w:rPr>
            </w:pPr>
          </w:p>
        </w:tc>
      </w:tr>
      <w:tr w:rsidR="00097D70" w:rsidRPr="00097D70" w14:paraId="0A4A07ED" w14:textId="77777777" w:rsidTr="00097D70">
        <w:trPr>
          <w:trHeight w:val="992"/>
        </w:trPr>
        <w:tc>
          <w:tcPr>
            <w:tcW w:w="10491" w:type="dxa"/>
            <w:shd w:val="clear" w:color="auto" w:fill="996633"/>
          </w:tcPr>
          <w:p w14:paraId="0EA5D0DB" w14:textId="118299FE" w:rsidR="00097D70" w:rsidRPr="00097D70" w:rsidRDefault="00582F81" w:rsidP="00097D70">
            <w:pPr>
              <w:pBdr>
                <w:top w:val="nil"/>
                <w:left w:val="nil"/>
                <w:bottom w:val="nil"/>
                <w:right w:val="nil"/>
                <w:between w:val="nil"/>
              </w:pBdr>
              <w:spacing w:before="120" w:after="120" w:line="240" w:lineRule="auto"/>
              <w:jc w:val="center"/>
              <w:rPr>
                <w:rFonts w:ascii="Times New Roman" w:hAnsi="Times New Roman" w:cs="Times New Roman"/>
                <w:b/>
                <w:sz w:val="28"/>
                <w:szCs w:val="28"/>
                <w:lang w:eastAsia="es-AR"/>
              </w:rPr>
            </w:pPr>
            <w:r>
              <w:rPr>
                <w:rFonts w:ascii="Times New Roman" w:hAnsi="Times New Roman" w:cs="Times New Roman"/>
                <w:b/>
                <w:sz w:val="28"/>
                <w:szCs w:val="28"/>
                <w:lang w:eastAsia="es-AR"/>
              </w:rPr>
              <w:lastRenderedPageBreak/>
              <w:t xml:space="preserve"> </w:t>
            </w:r>
            <w:r w:rsidR="00097D70" w:rsidRPr="00097D70">
              <w:rPr>
                <w:rFonts w:ascii="Times New Roman" w:hAnsi="Times New Roman" w:cs="Times New Roman"/>
                <w:b/>
                <w:sz w:val="28"/>
                <w:szCs w:val="28"/>
                <w:lang w:eastAsia="es-AR"/>
              </w:rPr>
              <w:t>RECURSOS</w:t>
            </w:r>
          </w:p>
        </w:tc>
      </w:tr>
      <w:tr w:rsidR="00097D70" w:rsidRPr="00097D70" w14:paraId="181B5314" w14:textId="77777777" w:rsidTr="00D630D5">
        <w:trPr>
          <w:trHeight w:val="841"/>
        </w:trPr>
        <w:tc>
          <w:tcPr>
            <w:tcW w:w="10491" w:type="dxa"/>
          </w:tcPr>
          <w:p w14:paraId="326F31A1" w14:textId="62EC949A" w:rsidR="00097D70" w:rsidRDefault="00D630D5" w:rsidP="00A413C6">
            <w:pPr>
              <w:pStyle w:val="Prrafodelista"/>
              <w:widowControl w:val="0"/>
              <w:numPr>
                <w:ilvl w:val="0"/>
                <w:numId w:val="6"/>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Cuadernillos</w:t>
            </w:r>
            <w:r w:rsidR="00A413C6">
              <w:rPr>
                <w:rFonts w:ascii="Times New Roman" w:hAnsi="Times New Roman" w:cs="Times New Roman"/>
                <w:sz w:val="28"/>
                <w:szCs w:val="28"/>
              </w:rPr>
              <w:t xml:space="preserve"> en PDF.</w:t>
            </w:r>
          </w:p>
          <w:p w14:paraId="551EC293" w14:textId="5F5AEF32" w:rsidR="00A413C6" w:rsidRPr="00A413C6" w:rsidRDefault="00D630D5" w:rsidP="00A413C6">
            <w:pPr>
              <w:pStyle w:val="Prrafodelista"/>
              <w:widowControl w:val="0"/>
              <w:numPr>
                <w:ilvl w:val="0"/>
                <w:numId w:val="6"/>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Utilización</w:t>
            </w:r>
            <w:r w:rsidR="00A413C6">
              <w:rPr>
                <w:rFonts w:ascii="Times New Roman" w:hAnsi="Times New Roman" w:cs="Times New Roman"/>
                <w:sz w:val="28"/>
                <w:szCs w:val="28"/>
              </w:rPr>
              <w:t xml:space="preserve"> de </w:t>
            </w:r>
            <w:r>
              <w:rPr>
                <w:rFonts w:ascii="Times New Roman" w:hAnsi="Times New Roman" w:cs="Times New Roman"/>
                <w:sz w:val="28"/>
                <w:szCs w:val="28"/>
              </w:rPr>
              <w:t xml:space="preserve">recursos audiovisuales como programas de Encuentro, Algo habrán hecho por la Historia del historiador Felipe </w:t>
            </w:r>
            <w:proofErr w:type="spellStart"/>
            <w:r>
              <w:rPr>
                <w:rFonts w:ascii="Times New Roman" w:hAnsi="Times New Roman" w:cs="Times New Roman"/>
                <w:sz w:val="28"/>
                <w:szCs w:val="28"/>
              </w:rPr>
              <w:t>Pigna</w:t>
            </w:r>
            <w:proofErr w:type="spellEnd"/>
            <w:r>
              <w:rPr>
                <w:rFonts w:ascii="Times New Roman" w:hAnsi="Times New Roman" w:cs="Times New Roman"/>
                <w:sz w:val="28"/>
                <w:szCs w:val="28"/>
              </w:rPr>
              <w:t>, fotografías de época, mapas, canciones.</w:t>
            </w:r>
          </w:p>
        </w:tc>
      </w:tr>
      <w:tr w:rsidR="00097D70" w:rsidRPr="00097D70" w14:paraId="4AF2E079" w14:textId="77777777" w:rsidTr="00097D70">
        <w:trPr>
          <w:trHeight w:val="592"/>
        </w:trPr>
        <w:tc>
          <w:tcPr>
            <w:tcW w:w="10491" w:type="dxa"/>
            <w:shd w:val="clear" w:color="auto" w:fill="996633"/>
          </w:tcPr>
          <w:p w14:paraId="6B4ED94A" w14:textId="77777777" w:rsidR="00097D70" w:rsidRPr="00097D70" w:rsidRDefault="00097D70" w:rsidP="00097D70">
            <w:pPr>
              <w:widowControl w:val="0"/>
              <w:suppressAutoHyphens/>
              <w:spacing w:after="120" w:line="360" w:lineRule="auto"/>
              <w:jc w:val="both"/>
              <w:rPr>
                <w:rFonts w:ascii="Times New Roman" w:hAnsi="Times New Roman" w:cs="Times New Roman"/>
                <w:b/>
                <w:bCs/>
                <w:color w:val="000000"/>
                <w:sz w:val="28"/>
                <w:szCs w:val="28"/>
              </w:rPr>
            </w:pPr>
            <w:r w:rsidRPr="00097D70">
              <w:rPr>
                <w:rFonts w:ascii="Times New Roman" w:hAnsi="Times New Roman" w:cs="Times New Roman"/>
                <w:sz w:val="28"/>
                <w:szCs w:val="28"/>
              </w:rPr>
              <w:t xml:space="preserve">                                                               </w:t>
            </w:r>
            <w:r w:rsidRPr="00097D70">
              <w:rPr>
                <w:rFonts w:ascii="Times New Roman" w:hAnsi="Times New Roman" w:cs="Times New Roman"/>
                <w:b/>
                <w:bCs/>
                <w:color w:val="000000"/>
                <w:sz w:val="28"/>
                <w:szCs w:val="28"/>
              </w:rPr>
              <w:t>BIBLIOGRAFÍA</w:t>
            </w:r>
          </w:p>
        </w:tc>
      </w:tr>
      <w:tr w:rsidR="00097D70" w:rsidRPr="00097D70" w14:paraId="54A40B18" w14:textId="77777777" w:rsidTr="00097D70">
        <w:trPr>
          <w:trHeight w:val="592"/>
        </w:trPr>
        <w:tc>
          <w:tcPr>
            <w:tcW w:w="10491" w:type="dxa"/>
          </w:tcPr>
          <w:p w14:paraId="07328A29" w14:textId="04B2A71F" w:rsidR="00097D70" w:rsidRDefault="00867971"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Una historia para pensar, editorial </w:t>
            </w:r>
            <w:proofErr w:type="spellStart"/>
            <w:r>
              <w:rPr>
                <w:rFonts w:ascii="Times New Roman" w:hAnsi="Times New Roman" w:cs="Times New Roman"/>
                <w:sz w:val="28"/>
                <w:szCs w:val="28"/>
              </w:rPr>
              <w:t>Kapeluz</w:t>
            </w:r>
            <w:proofErr w:type="spellEnd"/>
            <w:r>
              <w:rPr>
                <w:rFonts w:ascii="Times New Roman" w:hAnsi="Times New Roman" w:cs="Times New Roman"/>
                <w:sz w:val="28"/>
                <w:szCs w:val="28"/>
              </w:rPr>
              <w:t xml:space="preserve">, </w:t>
            </w:r>
          </w:p>
          <w:p w14:paraId="53C4DAA8" w14:textId="77777777" w:rsidR="00867971" w:rsidRDefault="00867971"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Pensar la Historia, </w:t>
            </w:r>
          </w:p>
          <w:p w14:paraId="53136455" w14:textId="0F6FC3AE" w:rsidR="005D51E7" w:rsidRDefault="00A44674"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Waldo, </w:t>
            </w:r>
            <w:proofErr w:type="spellStart"/>
            <w:r>
              <w:rPr>
                <w:rFonts w:ascii="Times New Roman" w:hAnsi="Times New Roman" w:cs="Times New Roman"/>
                <w:sz w:val="28"/>
                <w:szCs w:val="28"/>
              </w:rPr>
              <w:t>Ansaldi</w:t>
            </w:r>
            <w:proofErr w:type="spellEnd"/>
            <w:r>
              <w:rPr>
                <w:rFonts w:ascii="Times New Roman" w:hAnsi="Times New Roman" w:cs="Times New Roman"/>
                <w:sz w:val="28"/>
                <w:szCs w:val="28"/>
              </w:rPr>
              <w:t>, “América Latina. La construcción del orden”, Tomo I de la Colonia a la disolución de la dominación oligárquica, Buenos Aires, ed. Ariel, 2016.</w:t>
            </w:r>
          </w:p>
          <w:p w14:paraId="6BA7AC6C" w14:textId="77777777" w:rsidR="00A44674" w:rsidRDefault="00A44674"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Cattaruzza</w:t>
            </w:r>
            <w:proofErr w:type="spellEnd"/>
            <w:r>
              <w:rPr>
                <w:rFonts w:ascii="Times New Roman" w:hAnsi="Times New Roman" w:cs="Times New Roman"/>
                <w:sz w:val="28"/>
                <w:szCs w:val="28"/>
              </w:rPr>
              <w:t>, Alejandro “Historia de la Argentina, 1916 -1955”, Buenos Aires, Ed. Siglo XXI, 2009.</w:t>
            </w:r>
          </w:p>
          <w:p w14:paraId="162781FE" w14:textId="77777777" w:rsidR="00A44674" w:rsidRDefault="00A44674"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La fotografía en la Historia Argentina, Tomo I, Buenos Aires, clarín, 2005.</w:t>
            </w:r>
          </w:p>
          <w:p w14:paraId="629A4DB5" w14:textId="6F2FFD1A" w:rsidR="00A44674" w:rsidRPr="00867971" w:rsidRDefault="00A44674"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Historia de Santa Fe, Tomo 2 periodo 1912 – 1930, Santa Fe, ATE.</w:t>
            </w:r>
          </w:p>
        </w:tc>
      </w:tr>
    </w:tbl>
    <w:p w14:paraId="47A6EDC4" w14:textId="77777777" w:rsidR="00097D70" w:rsidRDefault="00097D70"/>
    <w:sectPr w:rsidR="00097D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sual">
    <w:altName w:val="Calibri"/>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667DE"/>
    <w:multiLevelType w:val="hybridMultilevel"/>
    <w:tmpl w:val="E1F86CE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4B9A054C"/>
    <w:multiLevelType w:val="hybridMultilevel"/>
    <w:tmpl w:val="E71A93B2"/>
    <w:lvl w:ilvl="0" w:tplc="7682D8F2">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E5600B2"/>
    <w:multiLevelType w:val="hybridMultilevel"/>
    <w:tmpl w:val="98BAC1E2"/>
    <w:lvl w:ilvl="0" w:tplc="2C0A000B">
      <w:start w:val="1"/>
      <w:numFmt w:val="bullet"/>
      <w:lvlText w:val=""/>
      <w:lvlJc w:val="left"/>
      <w:pPr>
        <w:ind w:left="751" w:hanging="360"/>
      </w:pPr>
      <w:rPr>
        <w:rFonts w:ascii="Wingdings" w:hAnsi="Wingdings" w:hint="default"/>
      </w:rPr>
    </w:lvl>
    <w:lvl w:ilvl="1" w:tplc="2C0A0003" w:tentative="1">
      <w:start w:val="1"/>
      <w:numFmt w:val="bullet"/>
      <w:lvlText w:val="o"/>
      <w:lvlJc w:val="left"/>
      <w:pPr>
        <w:ind w:left="1471" w:hanging="360"/>
      </w:pPr>
      <w:rPr>
        <w:rFonts w:ascii="Courier New" w:hAnsi="Courier New" w:cs="Courier New" w:hint="default"/>
      </w:rPr>
    </w:lvl>
    <w:lvl w:ilvl="2" w:tplc="2C0A0005" w:tentative="1">
      <w:start w:val="1"/>
      <w:numFmt w:val="bullet"/>
      <w:lvlText w:val=""/>
      <w:lvlJc w:val="left"/>
      <w:pPr>
        <w:ind w:left="2191" w:hanging="360"/>
      </w:pPr>
      <w:rPr>
        <w:rFonts w:ascii="Wingdings" w:hAnsi="Wingdings" w:hint="default"/>
      </w:rPr>
    </w:lvl>
    <w:lvl w:ilvl="3" w:tplc="2C0A0001" w:tentative="1">
      <w:start w:val="1"/>
      <w:numFmt w:val="bullet"/>
      <w:lvlText w:val=""/>
      <w:lvlJc w:val="left"/>
      <w:pPr>
        <w:ind w:left="2911" w:hanging="360"/>
      </w:pPr>
      <w:rPr>
        <w:rFonts w:ascii="Symbol" w:hAnsi="Symbol" w:hint="default"/>
      </w:rPr>
    </w:lvl>
    <w:lvl w:ilvl="4" w:tplc="2C0A0003" w:tentative="1">
      <w:start w:val="1"/>
      <w:numFmt w:val="bullet"/>
      <w:lvlText w:val="o"/>
      <w:lvlJc w:val="left"/>
      <w:pPr>
        <w:ind w:left="3631" w:hanging="360"/>
      </w:pPr>
      <w:rPr>
        <w:rFonts w:ascii="Courier New" w:hAnsi="Courier New" w:cs="Courier New" w:hint="default"/>
      </w:rPr>
    </w:lvl>
    <w:lvl w:ilvl="5" w:tplc="2C0A0005" w:tentative="1">
      <w:start w:val="1"/>
      <w:numFmt w:val="bullet"/>
      <w:lvlText w:val=""/>
      <w:lvlJc w:val="left"/>
      <w:pPr>
        <w:ind w:left="4351" w:hanging="360"/>
      </w:pPr>
      <w:rPr>
        <w:rFonts w:ascii="Wingdings" w:hAnsi="Wingdings" w:hint="default"/>
      </w:rPr>
    </w:lvl>
    <w:lvl w:ilvl="6" w:tplc="2C0A0001" w:tentative="1">
      <w:start w:val="1"/>
      <w:numFmt w:val="bullet"/>
      <w:lvlText w:val=""/>
      <w:lvlJc w:val="left"/>
      <w:pPr>
        <w:ind w:left="5071" w:hanging="360"/>
      </w:pPr>
      <w:rPr>
        <w:rFonts w:ascii="Symbol" w:hAnsi="Symbol" w:hint="default"/>
      </w:rPr>
    </w:lvl>
    <w:lvl w:ilvl="7" w:tplc="2C0A0003" w:tentative="1">
      <w:start w:val="1"/>
      <w:numFmt w:val="bullet"/>
      <w:lvlText w:val="o"/>
      <w:lvlJc w:val="left"/>
      <w:pPr>
        <w:ind w:left="5791" w:hanging="360"/>
      </w:pPr>
      <w:rPr>
        <w:rFonts w:ascii="Courier New" w:hAnsi="Courier New" w:cs="Courier New" w:hint="default"/>
      </w:rPr>
    </w:lvl>
    <w:lvl w:ilvl="8" w:tplc="2C0A0005" w:tentative="1">
      <w:start w:val="1"/>
      <w:numFmt w:val="bullet"/>
      <w:lvlText w:val=""/>
      <w:lvlJc w:val="left"/>
      <w:pPr>
        <w:ind w:left="6511" w:hanging="360"/>
      </w:pPr>
      <w:rPr>
        <w:rFonts w:ascii="Wingdings" w:hAnsi="Wingdings" w:hint="default"/>
      </w:rPr>
    </w:lvl>
  </w:abstractNum>
  <w:abstractNum w:abstractNumId="3">
    <w:nsid w:val="51474EAB"/>
    <w:multiLevelType w:val="hybridMultilevel"/>
    <w:tmpl w:val="9DD0E4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F60D85"/>
    <w:multiLevelType w:val="hybridMultilevel"/>
    <w:tmpl w:val="E05854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F5B01BD"/>
    <w:multiLevelType w:val="hybridMultilevel"/>
    <w:tmpl w:val="A8DC6A68"/>
    <w:lvl w:ilvl="0" w:tplc="B67C6268">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B745BB4"/>
    <w:multiLevelType w:val="hybridMultilevel"/>
    <w:tmpl w:val="AA7E28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E5"/>
    <w:rsid w:val="00097D70"/>
    <w:rsid w:val="002E2DFC"/>
    <w:rsid w:val="00382950"/>
    <w:rsid w:val="00384BB5"/>
    <w:rsid w:val="00453CCE"/>
    <w:rsid w:val="0049686F"/>
    <w:rsid w:val="00582F81"/>
    <w:rsid w:val="005D1A78"/>
    <w:rsid w:val="005D51E7"/>
    <w:rsid w:val="00632AC1"/>
    <w:rsid w:val="006C16C5"/>
    <w:rsid w:val="00867971"/>
    <w:rsid w:val="008C583B"/>
    <w:rsid w:val="00A258CC"/>
    <w:rsid w:val="00A413C6"/>
    <w:rsid w:val="00A44674"/>
    <w:rsid w:val="00AD53A8"/>
    <w:rsid w:val="00B14A93"/>
    <w:rsid w:val="00D630D5"/>
    <w:rsid w:val="00D63CFE"/>
    <w:rsid w:val="00E110E5"/>
    <w:rsid w:val="00EC639F"/>
    <w:rsid w:val="00F66D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4084"/>
  <w15:chartTrackingRefBased/>
  <w15:docId w15:val="{31CDF2C9-FD8D-4B31-8CE3-F94D1736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70"/>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097D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97D70"/>
    <w:rPr>
      <w:rFonts w:ascii="Calibri" w:eastAsia="Calibri" w:hAnsi="Calibri" w:cs="Calibri"/>
    </w:rPr>
  </w:style>
  <w:style w:type="paragraph" w:styleId="Prrafodelista">
    <w:name w:val="List Paragraph"/>
    <w:basedOn w:val="Normal"/>
    <w:uiPriority w:val="34"/>
    <w:qFormat/>
    <w:rsid w:val="00A41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21:12:22.046"/>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1243</Words>
  <Characters>6841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Valeria Benitez</dc:creator>
  <cp:keywords/>
  <dc:description/>
  <cp:lastModifiedBy>usuario</cp:lastModifiedBy>
  <cp:revision>9</cp:revision>
  <dcterms:created xsi:type="dcterms:W3CDTF">2024-06-04T00:50:00Z</dcterms:created>
  <dcterms:modified xsi:type="dcterms:W3CDTF">2024-06-11T18:39:00Z</dcterms:modified>
</cp:coreProperties>
</file>